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D36506" w14:textId="77777777" w:rsidR="00194882" w:rsidRDefault="008F027D">
      <w:pPr>
        <w:pStyle w:val="Title"/>
      </w:pPr>
      <w:r>
        <w:t>Security in Islamic Finance Shariah Compliance</w:t>
      </w:r>
      <w:r>
        <w:rPr>
          <w:spacing w:val="-117"/>
        </w:rPr>
        <w:t xml:space="preserve"> </w:t>
      </w:r>
      <w:r>
        <w:t>and the New Civil Court's Approach to Dispute</w:t>
      </w:r>
      <w:r>
        <w:rPr>
          <w:spacing w:val="1"/>
        </w:rPr>
        <w:t xml:space="preserve"> </w:t>
      </w:r>
      <w:r>
        <w:t>Resolution</w:t>
      </w:r>
    </w:p>
    <w:p w14:paraId="52D756F1" w14:textId="77777777" w:rsidR="00194882" w:rsidRDefault="00194882">
      <w:pPr>
        <w:pStyle w:val="BodyText"/>
        <w:rPr>
          <w:b/>
        </w:rPr>
      </w:pPr>
    </w:p>
    <w:p w14:paraId="2A2F4B7F" w14:textId="77777777" w:rsidR="00194882" w:rsidRDefault="00194882">
      <w:pPr>
        <w:sectPr w:rsidR="00194882">
          <w:type w:val="continuous"/>
          <w:pgSz w:w="11910" w:h="16840"/>
          <w:pgMar w:top="1580" w:right="620" w:bottom="280" w:left="560" w:header="720" w:footer="720" w:gutter="0"/>
          <w:cols w:space="720"/>
        </w:sectPr>
      </w:pPr>
    </w:p>
    <w:p w14:paraId="737008D9" w14:textId="77777777" w:rsidR="00194882" w:rsidRDefault="008F027D">
      <w:pPr>
        <w:pStyle w:val="BodyText"/>
        <w:spacing w:before="91"/>
        <w:ind w:left="586" w:right="38"/>
        <w:jc w:val="center"/>
      </w:pPr>
      <w:proofErr w:type="spellStart"/>
      <w:r>
        <w:lastRenderedPageBreak/>
        <w:t>Mohd</w:t>
      </w:r>
      <w:proofErr w:type="spellEnd"/>
      <w:r>
        <w:rPr>
          <w:spacing w:val="-1"/>
        </w:rPr>
        <w:t xml:space="preserve"> </w:t>
      </w:r>
      <w:proofErr w:type="spellStart"/>
      <w:r>
        <w:t>Zakhiri</w:t>
      </w:r>
      <w:proofErr w:type="spellEnd"/>
      <w:r>
        <w:rPr>
          <w:spacing w:val="-2"/>
        </w:rPr>
        <w:t xml:space="preserve"> </w:t>
      </w:r>
      <w:proofErr w:type="spellStart"/>
      <w:r>
        <w:t>Md</w:t>
      </w:r>
      <w:proofErr w:type="spellEnd"/>
      <w:r>
        <w:t xml:space="preserve"> Nor</w:t>
      </w:r>
    </w:p>
    <w:p w14:paraId="2C105223" w14:textId="77777777" w:rsidR="00194882" w:rsidRDefault="008F027D">
      <w:pPr>
        <w:pStyle w:val="BodyText"/>
        <w:spacing w:before="1"/>
        <w:ind w:left="587" w:right="38"/>
        <w:jc w:val="center"/>
      </w:pPr>
      <w:r>
        <w:t>Legal and Justice Research Centre, School of Law</w:t>
      </w:r>
      <w:r>
        <w:rPr>
          <w:spacing w:val="-48"/>
        </w:rPr>
        <w:t xml:space="preserve"> </w:t>
      </w:r>
      <w:proofErr w:type="spellStart"/>
      <w:r>
        <w:t>Universiti</w:t>
      </w:r>
      <w:proofErr w:type="spellEnd"/>
      <w:r>
        <w:rPr>
          <w:spacing w:val="-2"/>
        </w:rPr>
        <w:t xml:space="preserve"> </w:t>
      </w:r>
      <w:r>
        <w:t>Utara Malaysia</w:t>
      </w:r>
    </w:p>
    <w:p w14:paraId="092BD25F" w14:textId="77777777" w:rsidR="00194882" w:rsidRDefault="008F027D">
      <w:pPr>
        <w:pStyle w:val="BodyText"/>
        <w:spacing w:before="1"/>
        <w:ind w:left="1734" w:right="1182" w:hanging="3"/>
        <w:jc w:val="center"/>
      </w:pPr>
      <w:proofErr w:type="spellStart"/>
      <w:r>
        <w:t>Sintok,Malaysia</w:t>
      </w:r>
      <w:proofErr w:type="spellEnd"/>
      <w:r>
        <w:rPr>
          <w:spacing w:val="1"/>
        </w:rPr>
        <w:t xml:space="preserve"> </w:t>
      </w:r>
      <w:hyperlink r:id="rId5">
        <w:r>
          <w:rPr>
            <w:color w:val="0462C1"/>
            <w:u w:val="single" w:color="0462C1"/>
          </w:rPr>
          <w:t>zakhiri@uum.edu.my</w:t>
        </w:r>
      </w:hyperlink>
    </w:p>
    <w:p w14:paraId="71324F31" w14:textId="77777777" w:rsidR="00194882" w:rsidRDefault="00194882">
      <w:pPr>
        <w:pStyle w:val="BodyText"/>
        <w:rPr>
          <w:sz w:val="22"/>
        </w:rPr>
      </w:pPr>
    </w:p>
    <w:p w14:paraId="3214EBFC" w14:textId="77777777" w:rsidR="00194882" w:rsidRDefault="00194882">
      <w:pPr>
        <w:pStyle w:val="BodyText"/>
        <w:spacing w:before="11"/>
        <w:rPr>
          <w:sz w:val="17"/>
        </w:rPr>
      </w:pPr>
    </w:p>
    <w:p w14:paraId="67ADECA6" w14:textId="77777777" w:rsidR="00194882" w:rsidRDefault="008F027D">
      <w:pPr>
        <w:pStyle w:val="BodyText"/>
        <w:ind w:left="1739" w:right="1191" w:hanging="47"/>
        <w:jc w:val="center"/>
      </w:pPr>
      <w:r>
        <w:t xml:space="preserve">Irma </w:t>
      </w:r>
      <w:proofErr w:type="spellStart"/>
      <w:r>
        <w:t>Rachmawati</w:t>
      </w:r>
      <w:proofErr w:type="spellEnd"/>
      <w:r>
        <w:rPr>
          <w:spacing w:val="1"/>
        </w:rPr>
        <w:t xml:space="preserve"> </w:t>
      </w:r>
      <w:proofErr w:type="spellStart"/>
      <w:r>
        <w:t>Fakultas</w:t>
      </w:r>
      <w:proofErr w:type="spellEnd"/>
      <w:r>
        <w:t xml:space="preserve"> </w:t>
      </w:r>
      <w:proofErr w:type="spellStart"/>
      <w:r>
        <w:t>Hukum</w:t>
      </w:r>
      <w:proofErr w:type="spellEnd"/>
      <w:r>
        <w:rPr>
          <w:spacing w:val="1"/>
        </w:rPr>
        <w:t xml:space="preserve"> </w:t>
      </w:r>
      <w:proofErr w:type="spellStart"/>
      <w:r>
        <w:rPr>
          <w:spacing w:val="-1"/>
        </w:rPr>
        <w:t>Universitas</w:t>
      </w:r>
      <w:proofErr w:type="spellEnd"/>
      <w:r>
        <w:rPr>
          <w:spacing w:val="-1"/>
        </w:rPr>
        <w:t xml:space="preserve"> </w:t>
      </w:r>
      <w:proofErr w:type="spellStart"/>
      <w:r>
        <w:t>Pasundan</w:t>
      </w:r>
      <w:proofErr w:type="spellEnd"/>
      <w:r>
        <w:rPr>
          <w:spacing w:val="-47"/>
        </w:rPr>
        <w:t xml:space="preserve"> </w:t>
      </w:r>
      <w:r>
        <w:t>Bandung,</w:t>
      </w:r>
      <w:r>
        <w:rPr>
          <w:spacing w:val="-3"/>
        </w:rPr>
        <w:t xml:space="preserve"> </w:t>
      </w:r>
      <w:r>
        <w:t>Indonesia</w:t>
      </w:r>
    </w:p>
    <w:p w14:paraId="165C8ECC" w14:textId="77777777" w:rsidR="00194882" w:rsidRDefault="00193748">
      <w:pPr>
        <w:pStyle w:val="BodyText"/>
        <w:spacing w:line="229" w:lineRule="exact"/>
        <w:ind w:left="575" w:right="38"/>
        <w:jc w:val="center"/>
      </w:pPr>
      <w:hyperlink r:id="rId6">
        <w:r w:rsidR="008F027D">
          <w:rPr>
            <w:color w:val="0462C1"/>
            <w:u w:val="single" w:color="0462C1"/>
          </w:rPr>
          <w:t>irma.rachmawati@unpas.ac.id</w:t>
        </w:r>
      </w:hyperlink>
    </w:p>
    <w:p w14:paraId="77DEF090" w14:textId="77777777" w:rsidR="00194882" w:rsidRDefault="008F027D">
      <w:pPr>
        <w:pStyle w:val="BodyText"/>
        <w:rPr>
          <w:sz w:val="22"/>
        </w:rPr>
      </w:pPr>
      <w:r>
        <w:br w:type="column"/>
      </w:r>
    </w:p>
    <w:p w14:paraId="3EBFB6F4" w14:textId="77777777" w:rsidR="00194882" w:rsidRDefault="00194882">
      <w:pPr>
        <w:pStyle w:val="BodyText"/>
        <w:rPr>
          <w:sz w:val="26"/>
        </w:rPr>
      </w:pPr>
    </w:p>
    <w:p w14:paraId="5BDA852E" w14:textId="77777777" w:rsidR="00194882" w:rsidRDefault="008F027D">
      <w:pPr>
        <w:pStyle w:val="BodyText"/>
        <w:ind w:left="1634" w:right="1577"/>
        <w:jc w:val="center"/>
      </w:pPr>
      <w:r>
        <w:t>Ani</w:t>
      </w:r>
      <w:r>
        <w:rPr>
          <w:spacing w:val="-2"/>
        </w:rPr>
        <w:t xml:space="preserve"> </w:t>
      </w:r>
      <w:r>
        <w:t>Munirah Mohamad</w:t>
      </w:r>
    </w:p>
    <w:p w14:paraId="69342E0B" w14:textId="77777777" w:rsidR="00194882" w:rsidRDefault="008F027D">
      <w:pPr>
        <w:pStyle w:val="BodyText"/>
        <w:spacing w:before="1"/>
        <w:ind w:left="587" w:right="527"/>
        <w:jc w:val="center"/>
      </w:pPr>
      <w:r>
        <w:t>Legal and Justice Research Centre, School of Law</w:t>
      </w:r>
      <w:r>
        <w:rPr>
          <w:spacing w:val="-47"/>
        </w:rPr>
        <w:t xml:space="preserve"> </w:t>
      </w:r>
      <w:proofErr w:type="spellStart"/>
      <w:r>
        <w:t>Universiti</w:t>
      </w:r>
      <w:proofErr w:type="spellEnd"/>
      <w:r>
        <w:rPr>
          <w:spacing w:val="-1"/>
        </w:rPr>
        <w:t xml:space="preserve"> </w:t>
      </w:r>
      <w:r>
        <w:t>Utara Malaysia</w:t>
      </w:r>
    </w:p>
    <w:p w14:paraId="11D75143" w14:textId="77777777" w:rsidR="00194882" w:rsidRDefault="008F027D">
      <w:pPr>
        <w:pStyle w:val="BodyText"/>
        <w:ind w:left="1556" w:right="1493" w:hanging="4"/>
        <w:jc w:val="center"/>
      </w:pPr>
      <w:proofErr w:type="spellStart"/>
      <w:r>
        <w:t>Sintok,Malaysia</w:t>
      </w:r>
      <w:proofErr w:type="spellEnd"/>
      <w:r>
        <w:rPr>
          <w:spacing w:val="1"/>
        </w:rPr>
        <w:t xml:space="preserve"> </w:t>
      </w:r>
      <w:hyperlink r:id="rId7">
        <w:r>
          <w:rPr>
            <w:color w:val="0462C1"/>
            <w:u w:val="single" w:color="0462C1"/>
          </w:rPr>
          <w:t>animunirah@uum.edu.my</w:t>
        </w:r>
      </w:hyperlink>
    </w:p>
    <w:p w14:paraId="0C553516" w14:textId="77777777" w:rsidR="00194882" w:rsidRDefault="00194882">
      <w:pPr>
        <w:jc w:val="center"/>
        <w:sectPr w:rsidR="00194882">
          <w:type w:val="continuous"/>
          <w:pgSz w:w="11910" w:h="16840"/>
          <w:pgMar w:top="1580" w:right="620" w:bottom="280" w:left="560" w:header="720" w:footer="720" w:gutter="0"/>
          <w:cols w:num="2" w:space="720" w:equalWidth="0">
            <w:col w:w="4659" w:space="922"/>
            <w:col w:w="5149"/>
          </w:cols>
        </w:sectPr>
      </w:pPr>
    </w:p>
    <w:p w14:paraId="3BE233E1" w14:textId="77777777" w:rsidR="00194882" w:rsidRDefault="00194882">
      <w:pPr>
        <w:pStyle w:val="BodyText"/>
      </w:pPr>
    </w:p>
    <w:p w14:paraId="6FED22FD" w14:textId="77777777" w:rsidR="00194882" w:rsidRDefault="00194882">
      <w:pPr>
        <w:sectPr w:rsidR="00194882">
          <w:type w:val="continuous"/>
          <w:pgSz w:w="11910" w:h="16840"/>
          <w:pgMar w:top="1580" w:right="620" w:bottom="280" w:left="560" w:header="720" w:footer="720" w:gutter="0"/>
          <w:cols w:space="720"/>
        </w:sectPr>
      </w:pPr>
    </w:p>
    <w:p w14:paraId="77644575" w14:textId="77777777" w:rsidR="00194882" w:rsidRDefault="00194882">
      <w:pPr>
        <w:pStyle w:val="BodyText"/>
        <w:spacing w:before="1"/>
      </w:pPr>
    </w:p>
    <w:p w14:paraId="5CC99BF4" w14:textId="7947BA17" w:rsidR="00194882" w:rsidRDefault="008F027D">
      <w:pPr>
        <w:ind w:left="174" w:right="38" w:firstLine="720"/>
        <w:jc w:val="both"/>
        <w:rPr>
          <w:sz w:val="18"/>
        </w:rPr>
      </w:pPr>
      <w:r>
        <w:rPr>
          <w:i/>
          <w:sz w:val="20"/>
        </w:rPr>
        <w:t>Abstract</w:t>
      </w:r>
      <w:r>
        <w:rPr>
          <w:sz w:val="20"/>
        </w:rPr>
        <w:t>—</w:t>
      </w:r>
      <w:r>
        <w:rPr>
          <w:spacing w:val="1"/>
          <w:sz w:val="20"/>
        </w:rPr>
        <w:t xml:space="preserve"> </w:t>
      </w:r>
      <w:r>
        <w:rPr>
          <w:sz w:val="18"/>
        </w:rPr>
        <w:t>Malaysia</w:t>
      </w:r>
      <w:r>
        <w:rPr>
          <w:spacing w:val="1"/>
          <w:sz w:val="18"/>
        </w:rPr>
        <w:t xml:space="preserve"> </w:t>
      </w:r>
      <w:r>
        <w:rPr>
          <w:sz w:val="18"/>
        </w:rPr>
        <w:t>has</w:t>
      </w:r>
      <w:r>
        <w:rPr>
          <w:spacing w:val="1"/>
          <w:sz w:val="18"/>
        </w:rPr>
        <w:t xml:space="preserve"> </w:t>
      </w:r>
      <w:r>
        <w:rPr>
          <w:sz w:val="18"/>
        </w:rPr>
        <w:t>a</w:t>
      </w:r>
      <w:r>
        <w:rPr>
          <w:spacing w:val="1"/>
          <w:sz w:val="18"/>
        </w:rPr>
        <w:t xml:space="preserve"> </w:t>
      </w:r>
      <w:r>
        <w:rPr>
          <w:sz w:val="18"/>
        </w:rPr>
        <w:t>dual</w:t>
      </w:r>
      <w:r>
        <w:rPr>
          <w:spacing w:val="1"/>
          <w:sz w:val="18"/>
        </w:rPr>
        <w:t xml:space="preserve"> </w:t>
      </w:r>
      <w:r>
        <w:rPr>
          <w:sz w:val="18"/>
        </w:rPr>
        <w:t>financial</w:t>
      </w:r>
      <w:r>
        <w:rPr>
          <w:spacing w:val="1"/>
          <w:sz w:val="18"/>
        </w:rPr>
        <w:t xml:space="preserve"> </w:t>
      </w:r>
      <w:r>
        <w:rPr>
          <w:sz w:val="18"/>
        </w:rPr>
        <w:t>system</w:t>
      </w:r>
      <w:r>
        <w:rPr>
          <w:spacing w:val="1"/>
          <w:sz w:val="18"/>
        </w:rPr>
        <w:t xml:space="preserve"> </w:t>
      </w:r>
      <w:r>
        <w:rPr>
          <w:sz w:val="18"/>
        </w:rPr>
        <w:t>that</w:t>
      </w:r>
      <w:r>
        <w:rPr>
          <w:spacing w:val="1"/>
          <w:sz w:val="18"/>
        </w:rPr>
        <w:t xml:space="preserve"> </w:t>
      </w:r>
      <w:r>
        <w:rPr>
          <w:sz w:val="18"/>
        </w:rPr>
        <w:t>includes both conventional banking and Islamic banking. Over time,</w:t>
      </w:r>
      <w:r>
        <w:rPr>
          <w:spacing w:val="1"/>
          <w:sz w:val="18"/>
        </w:rPr>
        <w:t xml:space="preserve"> </w:t>
      </w:r>
      <w:r>
        <w:rPr>
          <w:sz w:val="18"/>
        </w:rPr>
        <w:t>Islamic</w:t>
      </w:r>
      <w:r>
        <w:rPr>
          <w:spacing w:val="1"/>
          <w:sz w:val="18"/>
        </w:rPr>
        <w:t xml:space="preserve"> </w:t>
      </w:r>
      <w:r>
        <w:rPr>
          <w:sz w:val="18"/>
        </w:rPr>
        <w:t>banking</w:t>
      </w:r>
      <w:r>
        <w:rPr>
          <w:spacing w:val="1"/>
          <w:sz w:val="18"/>
        </w:rPr>
        <w:t xml:space="preserve"> </w:t>
      </w:r>
      <w:r>
        <w:rPr>
          <w:sz w:val="18"/>
        </w:rPr>
        <w:t>has</w:t>
      </w:r>
      <w:r>
        <w:rPr>
          <w:spacing w:val="1"/>
          <w:sz w:val="18"/>
        </w:rPr>
        <w:t xml:space="preserve"> </w:t>
      </w:r>
      <w:r>
        <w:rPr>
          <w:sz w:val="18"/>
        </w:rPr>
        <w:t>evolved</w:t>
      </w:r>
      <w:r>
        <w:rPr>
          <w:spacing w:val="1"/>
          <w:sz w:val="18"/>
        </w:rPr>
        <w:t xml:space="preserve"> </w:t>
      </w:r>
      <w:r>
        <w:rPr>
          <w:sz w:val="18"/>
        </w:rPr>
        <w:t>to</w:t>
      </w:r>
      <w:r>
        <w:rPr>
          <w:spacing w:val="1"/>
          <w:sz w:val="18"/>
        </w:rPr>
        <w:t xml:space="preserve"> </w:t>
      </w:r>
      <w:r>
        <w:rPr>
          <w:sz w:val="18"/>
        </w:rPr>
        <w:t>the</w:t>
      </w:r>
      <w:r>
        <w:rPr>
          <w:spacing w:val="1"/>
          <w:sz w:val="18"/>
        </w:rPr>
        <w:t xml:space="preserve"> </w:t>
      </w:r>
      <w:r>
        <w:rPr>
          <w:sz w:val="18"/>
        </w:rPr>
        <w:t>point</w:t>
      </w:r>
      <w:r>
        <w:rPr>
          <w:spacing w:val="1"/>
          <w:sz w:val="18"/>
        </w:rPr>
        <w:t xml:space="preserve"> </w:t>
      </w:r>
      <w:r>
        <w:rPr>
          <w:sz w:val="18"/>
        </w:rPr>
        <w:t>where</w:t>
      </w:r>
      <w:r>
        <w:rPr>
          <w:spacing w:val="1"/>
          <w:sz w:val="18"/>
        </w:rPr>
        <w:t xml:space="preserve"> </w:t>
      </w:r>
      <w:r>
        <w:rPr>
          <w:sz w:val="18"/>
        </w:rPr>
        <w:t>it</w:t>
      </w:r>
      <w:r>
        <w:rPr>
          <w:spacing w:val="1"/>
          <w:sz w:val="18"/>
        </w:rPr>
        <w:t xml:space="preserve"> </w:t>
      </w:r>
      <w:r>
        <w:rPr>
          <w:sz w:val="18"/>
        </w:rPr>
        <w:t>has</w:t>
      </w:r>
      <w:r>
        <w:rPr>
          <w:spacing w:val="1"/>
          <w:sz w:val="18"/>
        </w:rPr>
        <w:t xml:space="preserve"> </w:t>
      </w:r>
      <w:r>
        <w:rPr>
          <w:sz w:val="18"/>
        </w:rPr>
        <w:t>enticed</w:t>
      </w:r>
      <w:r>
        <w:rPr>
          <w:spacing w:val="1"/>
          <w:sz w:val="18"/>
        </w:rPr>
        <w:t xml:space="preserve"> </w:t>
      </w:r>
      <w:r>
        <w:rPr>
          <w:sz w:val="18"/>
        </w:rPr>
        <w:t>traditional</w:t>
      </w:r>
      <w:r>
        <w:rPr>
          <w:spacing w:val="1"/>
          <w:sz w:val="18"/>
        </w:rPr>
        <w:t xml:space="preserve"> </w:t>
      </w:r>
      <w:r>
        <w:rPr>
          <w:sz w:val="18"/>
        </w:rPr>
        <w:t>banks</w:t>
      </w:r>
      <w:r>
        <w:rPr>
          <w:spacing w:val="1"/>
          <w:sz w:val="18"/>
        </w:rPr>
        <w:t xml:space="preserve"> </w:t>
      </w:r>
      <w:r>
        <w:rPr>
          <w:sz w:val="18"/>
        </w:rPr>
        <w:t>to</w:t>
      </w:r>
      <w:r>
        <w:rPr>
          <w:spacing w:val="1"/>
          <w:sz w:val="18"/>
        </w:rPr>
        <w:t xml:space="preserve"> </w:t>
      </w:r>
      <w:r>
        <w:rPr>
          <w:sz w:val="18"/>
        </w:rPr>
        <w:t>offer</w:t>
      </w:r>
      <w:r>
        <w:rPr>
          <w:spacing w:val="1"/>
          <w:sz w:val="18"/>
        </w:rPr>
        <w:t xml:space="preserve"> </w:t>
      </w:r>
      <w:r>
        <w:rPr>
          <w:i/>
          <w:sz w:val="18"/>
        </w:rPr>
        <w:t>Shariah</w:t>
      </w:r>
      <w:r>
        <w:rPr>
          <w:sz w:val="18"/>
        </w:rPr>
        <w:t>-compliant</w:t>
      </w:r>
      <w:r>
        <w:rPr>
          <w:spacing w:val="1"/>
          <w:sz w:val="18"/>
        </w:rPr>
        <w:t xml:space="preserve"> </w:t>
      </w:r>
      <w:r>
        <w:rPr>
          <w:sz w:val="18"/>
        </w:rPr>
        <w:t>products</w:t>
      </w:r>
      <w:r>
        <w:rPr>
          <w:spacing w:val="1"/>
          <w:sz w:val="18"/>
        </w:rPr>
        <w:t xml:space="preserve"> </w:t>
      </w:r>
      <w:r>
        <w:rPr>
          <w:sz w:val="18"/>
        </w:rPr>
        <w:t>as</w:t>
      </w:r>
      <w:r>
        <w:rPr>
          <w:spacing w:val="1"/>
          <w:sz w:val="18"/>
        </w:rPr>
        <w:t xml:space="preserve"> </w:t>
      </w:r>
      <w:r>
        <w:rPr>
          <w:sz w:val="18"/>
        </w:rPr>
        <w:t>well.</w:t>
      </w:r>
      <w:r>
        <w:rPr>
          <w:spacing w:val="1"/>
          <w:sz w:val="18"/>
        </w:rPr>
        <w:t xml:space="preserve"> </w:t>
      </w:r>
      <w:r>
        <w:rPr>
          <w:sz w:val="18"/>
        </w:rPr>
        <w:t xml:space="preserve">However, even though conventional banks have provided </w:t>
      </w:r>
      <w:r>
        <w:rPr>
          <w:i/>
          <w:sz w:val="18"/>
        </w:rPr>
        <w:t>Shariah</w:t>
      </w:r>
      <w:r>
        <w:rPr>
          <w:sz w:val="18"/>
        </w:rPr>
        <w:t>-</w:t>
      </w:r>
      <w:r>
        <w:rPr>
          <w:spacing w:val="1"/>
          <w:sz w:val="18"/>
        </w:rPr>
        <w:t xml:space="preserve"> </w:t>
      </w:r>
      <w:r>
        <w:rPr>
          <w:sz w:val="18"/>
        </w:rPr>
        <w:t>compliant products, the Islamic bank's obligation to provide Islamic</w:t>
      </w:r>
      <w:r>
        <w:rPr>
          <w:spacing w:val="1"/>
          <w:sz w:val="18"/>
        </w:rPr>
        <w:t xml:space="preserve"> </w:t>
      </w:r>
      <w:r>
        <w:rPr>
          <w:sz w:val="18"/>
        </w:rPr>
        <w:t xml:space="preserve">banking services remains. </w:t>
      </w:r>
      <w:r w:rsidRPr="008F027D">
        <w:rPr>
          <w:sz w:val="18"/>
        </w:rPr>
        <w:t xml:space="preserve">The goal of this article is to look at the measures in the Islamic Financial Services Act 2013 that assure </w:t>
      </w:r>
      <w:proofErr w:type="spellStart"/>
      <w:r w:rsidRPr="008F027D">
        <w:rPr>
          <w:i/>
          <w:sz w:val="18"/>
        </w:rPr>
        <w:t>Shariah</w:t>
      </w:r>
      <w:proofErr w:type="spellEnd"/>
      <w:r w:rsidRPr="008F027D">
        <w:rPr>
          <w:sz w:val="18"/>
        </w:rPr>
        <w:t xml:space="preserve"> compli</w:t>
      </w:r>
      <w:r>
        <w:rPr>
          <w:sz w:val="18"/>
        </w:rPr>
        <w:t>ance security for Islamic banks.</w:t>
      </w:r>
      <w:r>
        <w:rPr>
          <w:spacing w:val="1"/>
          <w:sz w:val="18"/>
        </w:rPr>
        <w:t xml:space="preserve"> </w:t>
      </w:r>
      <w:r>
        <w:rPr>
          <w:sz w:val="18"/>
        </w:rPr>
        <w:t>This</w:t>
      </w:r>
      <w:r>
        <w:rPr>
          <w:spacing w:val="1"/>
          <w:sz w:val="18"/>
        </w:rPr>
        <w:t xml:space="preserve"> </w:t>
      </w:r>
      <w:r>
        <w:rPr>
          <w:sz w:val="18"/>
        </w:rPr>
        <w:t>paper</w:t>
      </w:r>
      <w:r>
        <w:rPr>
          <w:spacing w:val="1"/>
          <w:sz w:val="18"/>
        </w:rPr>
        <w:t xml:space="preserve"> </w:t>
      </w:r>
      <w:r>
        <w:rPr>
          <w:sz w:val="18"/>
        </w:rPr>
        <w:t>also</w:t>
      </w:r>
      <w:r>
        <w:rPr>
          <w:spacing w:val="1"/>
          <w:sz w:val="18"/>
        </w:rPr>
        <w:t xml:space="preserve"> </w:t>
      </w:r>
      <w:r>
        <w:rPr>
          <w:sz w:val="18"/>
        </w:rPr>
        <w:t>investigates the current approach of civil courts in resolving disputes.</w:t>
      </w:r>
      <w:r>
        <w:rPr>
          <w:spacing w:val="1"/>
          <w:sz w:val="18"/>
        </w:rPr>
        <w:t xml:space="preserve"> </w:t>
      </w:r>
      <w:r>
        <w:rPr>
          <w:sz w:val="18"/>
        </w:rPr>
        <w:t>The qualitative research methodology was used in this paper. The</w:t>
      </w:r>
      <w:r>
        <w:rPr>
          <w:spacing w:val="1"/>
          <w:sz w:val="18"/>
        </w:rPr>
        <w:t xml:space="preserve"> </w:t>
      </w:r>
      <w:r>
        <w:rPr>
          <w:sz w:val="18"/>
        </w:rPr>
        <w:t>phenomenology method was used in the research design. Data will be</w:t>
      </w:r>
      <w:r>
        <w:rPr>
          <w:spacing w:val="-42"/>
          <w:sz w:val="18"/>
        </w:rPr>
        <w:t xml:space="preserve"> </w:t>
      </w:r>
      <w:r>
        <w:rPr>
          <w:sz w:val="18"/>
        </w:rPr>
        <w:t>gathered</w:t>
      </w:r>
      <w:r>
        <w:rPr>
          <w:spacing w:val="1"/>
          <w:sz w:val="18"/>
        </w:rPr>
        <w:t xml:space="preserve"> </w:t>
      </w:r>
      <w:r>
        <w:rPr>
          <w:sz w:val="18"/>
        </w:rPr>
        <w:t>from</w:t>
      </w:r>
      <w:r>
        <w:rPr>
          <w:spacing w:val="1"/>
          <w:sz w:val="18"/>
        </w:rPr>
        <w:t xml:space="preserve"> </w:t>
      </w:r>
      <w:r>
        <w:rPr>
          <w:sz w:val="18"/>
        </w:rPr>
        <w:t>journals,</w:t>
      </w:r>
      <w:r>
        <w:rPr>
          <w:spacing w:val="1"/>
          <w:sz w:val="18"/>
        </w:rPr>
        <w:t xml:space="preserve"> </w:t>
      </w:r>
      <w:r>
        <w:rPr>
          <w:sz w:val="18"/>
        </w:rPr>
        <w:t>statutes,</w:t>
      </w:r>
      <w:r>
        <w:rPr>
          <w:spacing w:val="1"/>
          <w:sz w:val="18"/>
        </w:rPr>
        <w:t xml:space="preserve"> </w:t>
      </w:r>
      <w:r>
        <w:rPr>
          <w:sz w:val="18"/>
        </w:rPr>
        <w:t>and</w:t>
      </w:r>
      <w:r>
        <w:rPr>
          <w:spacing w:val="1"/>
          <w:sz w:val="18"/>
        </w:rPr>
        <w:t xml:space="preserve"> </w:t>
      </w:r>
      <w:r>
        <w:rPr>
          <w:sz w:val="18"/>
        </w:rPr>
        <w:t>case</w:t>
      </w:r>
      <w:r>
        <w:rPr>
          <w:spacing w:val="1"/>
          <w:sz w:val="18"/>
        </w:rPr>
        <w:t xml:space="preserve"> </w:t>
      </w:r>
      <w:r>
        <w:rPr>
          <w:sz w:val="18"/>
        </w:rPr>
        <w:t>law.</w:t>
      </w:r>
      <w:r>
        <w:rPr>
          <w:spacing w:val="1"/>
          <w:sz w:val="18"/>
        </w:rPr>
        <w:t xml:space="preserve"> </w:t>
      </w:r>
      <w:r>
        <w:rPr>
          <w:sz w:val="18"/>
        </w:rPr>
        <w:t>The</w:t>
      </w:r>
      <w:r>
        <w:rPr>
          <w:spacing w:val="1"/>
          <w:sz w:val="18"/>
        </w:rPr>
        <w:t xml:space="preserve"> </w:t>
      </w:r>
      <w:r>
        <w:rPr>
          <w:sz w:val="18"/>
        </w:rPr>
        <w:t>data</w:t>
      </w:r>
      <w:r>
        <w:rPr>
          <w:spacing w:val="1"/>
          <w:sz w:val="18"/>
        </w:rPr>
        <w:t xml:space="preserve"> </w:t>
      </w:r>
      <w:r>
        <w:rPr>
          <w:sz w:val="18"/>
        </w:rPr>
        <w:t>will</w:t>
      </w:r>
      <w:r>
        <w:rPr>
          <w:spacing w:val="1"/>
          <w:sz w:val="18"/>
        </w:rPr>
        <w:t xml:space="preserve"> </w:t>
      </w:r>
      <w:r>
        <w:rPr>
          <w:sz w:val="18"/>
        </w:rPr>
        <w:t>be</w:t>
      </w:r>
      <w:r>
        <w:rPr>
          <w:spacing w:val="1"/>
          <w:sz w:val="18"/>
        </w:rPr>
        <w:t xml:space="preserve"> </w:t>
      </w:r>
      <w:proofErr w:type="spellStart"/>
      <w:r>
        <w:rPr>
          <w:sz w:val="18"/>
        </w:rPr>
        <w:t>analysed</w:t>
      </w:r>
      <w:proofErr w:type="spellEnd"/>
      <w:r>
        <w:rPr>
          <w:spacing w:val="1"/>
          <w:sz w:val="18"/>
        </w:rPr>
        <w:t xml:space="preserve"> </w:t>
      </w:r>
      <w:r>
        <w:rPr>
          <w:sz w:val="18"/>
        </w:rPr>
        <w:t>using the</w:t>
      </w:r>
      <w:r>
        <w:rPr>
          <w:spacing w:val="1"/>
          <w:sz w:val="18"/>
        </w:rPr>
        <w:t xml:space="preserve"> </w:t>
      </w:r>
      <w:r>
        <w:rPr>
          <w:sz w:val="18"/>
        </w:rPr>
        <w:t>content</w:t>
      </w:r>
      <w:r>
        <w:rPr>
          <w:spacing w:val="1"/>
          <w:sz w:val="18"/>
        </w:rPr>
        <w:t xml:space="preserve"> </w:t>
      </w:r>
      <w:r>
        <w:rPr>
          <w:sz w:val="18"/>
        </w:rPr>
        <w:t>analysis</w:t>
      </w:r>
      <w:r>
        <w:rPr>
          <w:spacing w:val="1"/>
          <w:sz w:val="18"/>
        </w:rPr>
        <w:t xml:space="preserve"> </w:t>
      </w:r>
      <w:r>
        <w:rPr>
          <w:sz w:val="18"/>
        </w:rPr>
        <w:t>method.</w:t>
      </w:r>
      <w:r>
        <w:rPr>
          <w:spacing w:val="1"/>
          <w:sz w:val="18"/>
        </w:rPr>
        <w:t xml:space="preserve"> </w:t>
      </w:r>
      <w:r>
        <w:rPr>
          <w:sz w:val="18"/>
        </w:rPr>
        <w:t>This paper</w:t>
      </w:r>
      <w:r>
        <w:rPr>
          <w:spacing w:val="45"/>
          <w:sz w:val="18"/>
        </w:rPr>
        <w:t xml:space="preserve"> </w:t>
      </w:r>
      <w:r>
        <w:rPr>
          <w:sz w:val="18"/>
        </w:rPr>
        <w:t>concludes</w:t>
      </w:r>
      <w:r>
        <w:rPr>
          <w:spacing w:val="1"/>
          <w:sz w:val="18"/>
        </w:rPr>
        <w:t xml:space="preserve"> </w:t>
      </w:r>
      <w:r>
        <w:rPr>
          <w:sz w:val="18"/>
        </w:rPr>
        <w:t>that</w:t>
      </w:r>
      <w:r>
        <w:rPr>
          <w:spacing w:val="1"/>
          <w:sz w:val="18"/>
        </w:rPr>
        <w:t xml:space="preserve"> </w:t>
      </w:r>
      <w:r>
        <w:rPr>
          <w:sz w:val="18"/>
        </w:rPr>
        <w:t>it</w:t>
      </w:r>
      <w:r>
        <w:rPr>
          <w:spacing w:val="1"/>
          <w:sz w:val="18"/>
        </w:rPr>
        <w:t xml:space="preserve"> </w:t>
      </w:r>
      <w:r>
        <w:rPr>
          <w:sz w:val="18"/>
        </w:rPr>
        <w:t>is</w:t>
      </w:r>
      <w:r>
        <w:rPr>
          <w:spacing w:val="1"/>
          <w:sz w:val="18"/>
        </w:rPr>
        <w:t xml:space="preserve"> </w:t>
      </w:r>
      <w:r>
        <w:rPr>
          <w:sz w:val="18"/>
        </w:rPr>
        <w:t>a</w:t>
      </w:r>
      <w:r>
        <w:rPr>
          <w:spacing w:val="1"/>
          <w:sz w:val="18"/>
        </w:rPr>
        <w:t xml:space="preserve"> </w:t>
      </w:r>
      <w:r>
        <w:rPr>
          <w:sz w:val="18"/>
        </w:rPr>
        <w:t>heavy</w:t>
      </w:r>
      <w:r>
        <w:rPr>
          <w:spacing w:val="1"/>
          <w:sz w:val="18"/>
        </w:rPr>
        <w:t xml:space="preserve"> </w:t>
      </w:r>
      <w:r>
        <w:rPr>
          <w:sz w:val="18"/>
        </w:rPr>
        <w:t>duty</w:t>
      </w:r>
      <w:r>
        <w:rPr>
          <w:spacing w:val="1"/>
          <w:sz w:val="18"/>
        </w:rPr>
        <w:t xml:space="preserve"> </w:t>
      </w:r>
      <w:r>
        <w:rPr>
          <w:sz w:val="18"/>
        </w:rPr>
        <w:t>of</w:t>
      </w:r>
      <w:r>
        <w:rPr>
          <w:spacing w:val="1"/>
          <w:sz w:val="18"/>
        </w:rPr>
        <w:t xml:space="preserve"> </w:t>
      </w:r>
      <w:r>
        <w:rPr>
          <w:sz w:val="18"/>
        </w:rPr>
        <w:t>every</w:t>
      </w:r>
      <w:r>
        <w:rPr>
          <w:spacing w:val="1"/>
          <w:sz w:val="18"/>
        </w:rPr>
        <w:t xml:space="preserve"> </w:t>
      </w:r>
      <w:r>
        <w:rPr>
          <w:sz w:val="18"/>
        </w:rPr>
        <w:t>Islamic</w:t>
      </w:r>
      <w:r>
        <w:rPr>
          <w:spacing w:val="1"/>
          <w:sz w:val="18"/>
        </w:rPr>
        <w:t xml:space="preserve"> </w:t>
      </w:r>
      <w:r>
        <w:rPr>
          <w:sz w:val="18"/>
        </w:rPr>
        <w:t>bank</w:t>
      </w:r>
      <w:r>
        <w:rPr>
          <w:spacing w:val="1"/>
          <w:sz w:val="18"/>
        </w:rPr>
        <w:t xml:space="preserve"> </w:t>
      </w:r>
      <w:r>
        <w:rPr>
          <w:sz w:val="18"/>
        </w:rPr>
        <w:t>to</w:t>
      </w:r>
      <w:r>
        <w:rPr>
          <w:spacing w:val="1"/>
          <w:sz w:val="18"/>
        </w:rPr>
        <w:t xml:space="preserve"> </w:t>
      </w:r>
      <w:r>
        <w:rPr>
          <w:sz w:val="18"/>
        </w:rPr>
        <w:t>ensure</w:t>
      </w:r>
      <w:r>
        <w:rPr>
          <w:spacing w:val="1"/>
          <w:sz w:val="18"/>
        </w:rPr>
        <w:t xml:space="preserve"> </w:t>
      </w:r>
      <w:r>
        <w:rPr>
          <w:i/>
          <w:sz w:val="18"/>
        </w:rPr>
        <w:t>Shariah</w:t>
      </w:r>
      <w:r>
        <w:rPr>
          <w:i/>
          <w:spacing w:val="-42"/>
          <w:sz w:val="18"/>
        </w:rPr>
        <w:t xml:space="preserve"> </w:t>
      </w:r>
      <w:r>
        <w:rPr>
          <w:sz w:val="18"/>
        </w:rPr>
        <w:t>compliance security, and the current civil court approach is that the</w:t>
      </w:r>
      <w:r>
        <w:rPr>
          <w:spacing w:val="1"/>
          <w:sz w:val="18"/>
        </w:rPr>
        <w:t xml:space="preserve"> </w:t>
      </w:r>
      <w:r>
        <w:rPr>
          <w:sz w:val="18"/>
        </w:rPr>
        <w:t>Islamic banking agreement is still enforceable even if it does not</w:t>
      </w:r>
      <w:r>
        <w:rPr>
          <w:spacing w:val="1"/>
          <w:sz w:val="18"/>
        </w:rPr>
        <w:t xml:space="preserve"> </w:t>
      </w:r>
      <w:r>
        <w:rPr>
          <w:sz w:val="18"/>
        </w:rPr>
        <w:t xml:space="preserve">comply with </w:t>
      </w:r>
      <w:r>
        <w:rPr>
          <w:i/>
          <w:sz w:val="18"/>
        </w:rPr>
        <w:t xml:space="preserve">Shariah </w:t>
      </w:r>
      <w:r>
        <w:rPr>
          <w:sz w:val="18"/>
        </w:rPr>
        <w:t>law. Islamic banking agreements that are in</w:t>
      </w:r>
      <w:r>
        <w:rPr>
          <w:spacing w:val="1"/>
          <w:sz w:val="18"/>
        </w:rPr>
        <w:t xml:space="preserve"> </w:t>
      </w:r>
      <w:r>
        <w:rPr>
          <w:sz w:val="18"/>
        </w:rPr>
        <w:t xml:space="preserve">accordance with </w:t>
      </w:r>
      <w:r>
        <w:rPr>
          <w:i/>
          <w:sz w:val="18"/>
        </w:rPr>
        <w:t xml:space="preserve">Shariah </w:t>
      </w:r>
      <w:r>
        <w:rPr>
          <w:sz w:val="18"/>
        </w:rPr>
        <w:t>law or are not perfectly in accordance with</w:t>
      </w:r>
      <w:r>
        <w:rPr>
          <w:spacing w:val="1"/>
          <w:sz w:val="18"/>
        </w:rPr>
        <w:t xml:space="preserve"> </w:t>
      </w:r>
      <w:r>
        <w:rPr>
          <w:i/>
          <w:sz w:val="18"/>
        </w:rPr>
        <w:t>Shariah</w:t>
      </w:r>
      <w:r>
        <w:rPr>
          <w:i/>
          <w:spacing w:val="-1"/>
          <w:sz w:val="18"/>
        </w:rPr>
        <w:t xml:space="preserve"> </w:t>
      </w:r>
      <w:r>
        <w:rPr>
          <w:sz w:val="18"/>
        </w:rPr>
        <w:t>law</w:t>
      </w:r>
      <w:r>
        <w:rPr>
          <w:spacing w:val="-1"/>
          <w:sz w:val="18"/>
        </w:rPr>
        <w:t xml:space="preserve"> </w:t>
      </w:r>
      <w:r>
        <w:rPr>
          <w:sz w:val="18"/>
        </w:rPr>
        <w:t>are</w:t>
      </w:r>
      <w:r>
        <w:rPr>
          <w:spacing w:val="-1"/>
          <w:sz w:val="18"/>
        </w:rPr>
        <w:t xml:space="preserve"> </w:t>
      </w:r>
      <w:r>
        <w:rPr>
          <w:sz w:val="18"/>
        </w:rPr>
        <w:t>both</w:t>
      </w:r>
      <w:r>
        <w:rPr>
          <w:spacing w:val="-1"/>
          <w:sz w:val="18"/>
        </w:rPr>
        <w:t xml:space="preserve"> </w:t>
      </w:r>
      <w:r>
        <w:rPr>
          <w:sz w:val="18"/>
        </w:rPr>
        <w:t>valid</w:t>
      </w:r>
      <w:r>
        <w:rPr>
          <w:spacing w:val="-1"/>
          <w:sz w:val="18"/>
        </w:rPr>
        <w:t xml:space="preserve"> </w:t>
      </w:r>
      <w:r>
        <w:rPr>
          <w:sz w:val="18"/>
        </w:rPr>
        <w:t>and</w:t>
      </w:r>
      <w:r>
        <w:rPr>
          <w:spacing w:val="1"/>
          <w:sz w:val="18"/>
        </w:rPr>
        <w:t xml:space="preserve"> </w:t>
      </w:r>
      <w:r>
        <w:rPr>
          <w:sz w:val="18"/>
        </w:rPr>
        <w:t>legal.</w:t>
      </w:r>
    </w:p>
    <w:p w14:paraId="3D70C29F" w14:textId="77777777" w:rsidR="00194882" w:rsidRDefault="00194882">
      <w:pPr>
        <w:pStyle w:val="BodyText"/>
      </w:pPr>
    </w:p>
    <w:p w14:paraId="29E72594" w14:textId="77777777" w:rsidR="00194882" w:rsidRDefault="008F027D">
      <w:pPr>
        <w:spacing w:before="178"/>
        <w:ind w:left="445"/>
        <w:rPr>
          <w:b/>
          <w:i/>
          <w:sz w:val="18"/>
        </w:rPr>
      </w:pPr>
      <w:r>
        <w:rPr>
          <w:b/>
          <w:i/>
          <w:sz w:val="18"/>
        </w:rPr>
        <w:t>Keywords—</w:t>
      </w:r>
      <w:r>
        <w:rPr>
          <w:b/>
          <w:i/>
          <w:spacing w:val="-3"/>
          <w:sz w:val="18"/>
        </w:rPr>
        <w:t xml:space="preserve"> </w:t>
      </w:r>
      <w:r>
        <w:rPr>
          <w:b/>
          <w:i/>
          <w:sz w:val="18"/>
        </w:rPr>
        <w:t>Shariah</w:t>
      </w:r>
      <w:r>
        <w:rPr>
          <w:b/>
          <w:i/>
          <w:spacing w:val="-2"/>
          <w:sz w:val="18"/>
        </w:rPr>
        <w:t xml:space="preserve"> </w:t>
      </w:r>
      <w:r>
        <w:rPr>
          <w:b/>
          <w:i/>
          <w:sz w:val="18"/>
        </w:rPr>
        <w:t>Compliance,</w:t>
      </w:r>
      <w:r>
        <w:rPr>
          <w:b/>
          <w:i/>
          <w:spacing w:val="-1"/>
          <w:sz w:val="18"/>
        </w:rPr>
        <w:t xml:space="preserve"> </w:t>
      </w:r>
      <w:r>
        <w:rPr>
          <w:b/>
          <w:i/>
          <w:sz w:val="18"/>
        </w:rPr>
        <w:t>Security,</w:t>
      </w:r>
      <w:r>
        <w:rPr>
          <w:b/>
          <w:i/>
          <w:spacing w:val="-3"/>
          <w:sz w:val="18"/>
        </w:rPr>
        <w:t xml:space="preserve"> </w:t>
      </w:r>
      <w:r>
        <w:rPr>
          <w:b/>
          <w:i/>
          <w:sz w:val="18"/>
        </w:rPr>
        <w:t>Civil</w:t>
      </w:r>
      <w:r>
        <w:rPr>
          <w:b/>
          <w:i/>
          <w:spacing w:val="-2"/>
          <w:sz w:val="18"/>
        </w:rPr>
        <w:t xml:space="preserve"> </w:t>
      </w:r>
      <w:r>
        <w:rPr>
          <w:b/>
          <w:i/>
          <w:sz w:val="18"/>
        </w:rPr>
        <w:t>Court</w:t>
      </w:r>
    </w:p>
    <w:p w14:paraId="2399741C" w14:textId="77777777" w:rsidR="00194882" w:rsidRDefault="00194882">
      <w:pPr>
        <w:pStyle w:val="BodyText"/>
        <w:spacing w:before="4"/>
        <w:rPr>
          <w:b/>
          <w:i/>
          <w:sz w:val="24"/>
        </w:rPr>
      </w:pPr>
    </w:p>
    <w:p w14:paraId="51082BBD" w14:textId="77777777" w:rsidR="00194882" w:rsidRDefault="008F027D">
      <w:pPr>
        <w:pStyle w:val="ListParagraph"/>
        <w:numPr>
          <w:ilvl w:val="0"/>
          <w:numId w:val="2"/>
        </w:numPr>
        <w:tabs>
          <w:tab w:val="left" w:pos="2213"/>
        </w:tabs>
        <w:jc w:val="left"/>
        <w:rPr>
          <w:sz w:val="16"/>
        </w:rPr>
      </w:pPr>
      <w:r>
        <w:rPr>
          <w:sz w:val="20"/>
        </w:rPr>
        <w:t>I</w:t>
      </w:r>
      <w:r>
        <w:rPr>
          <w:sz w:val="16"/>
        </w:rPr>
        <w:t>NTRODUCTION</w:t>
      </w:r>
    </w:p>
    <w:p w14:paraId="4182DC22" w14:textId="77777777" w:rsidR="00194882" w:rsidRDefault="008F027D">
      <w:pPr>
        <w:pStyle w:val="BodyText"/>
        <w:spacing w:before="80"/>
        <w:ind w:left="157" w:right="42"/>
        <w:jc w:val="both"/>
      </w:pPr>
      <w:r>
        <w:t>The ultimate goal of having</w:t>
      </w:r>
      <w:r>
        <w:rPr>
          <w:spacing w:val="1"/>
        </w:rPr>
        <w:t xml:space="preserve"> </w:t>
      </w:r>
      <w:r>
        <w:t>an</w:t>
      </w:r>
      <w:r>
        <w:rPr>
          <w:spacing w:val="1"/>
        </w:rPr>
        <w:t xml:space="preserve"> </w:t>
      </w:r>
      <w:r>
        <w:t>Islamic bank</w:t>
      </w:r>
      <w:r>
        <w:rPr>
          <w:spacing w:val="1"/>
        </w:rPr>
        <w:t xml:space="preserve"> </w:t>
      </w:r>
      <w:r>
        <w:t>is to</w:t>
      </w:r>
      <w:r>
        <w:rPr>
          <w:spacing w:val="50"/>
        </w:rPr>
        <w:t xml:space="preserve"> </w:t>
      </w:r>
      <w:r>
        <w:t>ensure that</w:t>
      </w:r>
      <w:r>
        <w:rPr>
          <w:spacing w:val="-47"/>
        </w:rPr>
        <w:t xml:space="preserve"> </w:t>
      </w:r>
      <w:r>
        <w:t xml:space="preserve">all Islamic banking services comply with </w:t>
      </w:r>
      <w:r>
        <w:rPr>
          <w:i/>
        </w:rPr>
        <w:t xml:space="preserve">Shariah </w:t>
      </w:r>
      <w:r>
        <w:t>in order to</w:t>
      </w:r>
      <w:r>
        <w:rPr>
          <w:spacing w:val="1"/>
        </w:rPr>
        <w:t xml:space="preserve"> </w:t>
      </w:r>
      <w:r>
        <w:t>uphold</w:t>
      </w:r>
      <w:r>
        <w:rPr>
          <w:spacing w:val="1"/>
        </w:rPr>
        <w:t xml:space="preserve"> </w:t>
      </w:r>
      <w:r>
        <w:t>and</w:t>
      </w:r>
      <w:r>
        <w:rPr>
          <w:spacing w:val="1"/>
        </w:rPr>
        <w:t xml:space="preserve"> </w:t>
      </w:r>
      <w:r>
        <w:t>maintain</w:t>
      </w:r>
      <w:r>
        <w:rPr>
          <w:spacing w:val="1"/>
        </w:rPr>
        <w:t xml:space="preserve"> </w:t>
      </w:r>
      <w:r>
        <w:t>the</w:t>
      </w:r>
      <w:r>
        <w:rPr>
          <w:spacing w:val="1"/>
        </w:rPr>
        <w:t xml:space="preserve"> </w:t>
      </w:r>
      <w:r>
        <w:t>moral</w:t>
      </w:r>
      <w:r>
        <w:rPr>
          <w:spacing w:val="1"/>
        </w:rPr>
        <w:t xml:space="preserve"> </w:t>
      </w:r>
      <w:r>
        <w:t>purity</w:t>
      </w:r>
      <w:r>
        <w:rPr>
          <w:spacing w:val="1"/>
        </w:rPr>
        <w:t xml:space="preserve"> </w:t>
      </w:r>
      <w:r>
        <w:t>of</w:t>
      </w:r>
      <w:r>
        <w:rPr>
          <w:spacing w:val="1"/>
        </w:rPr>
        <w:t xml:space="preserve"> </w:t>
      </w:r>
      <w:r>
        <w:t>all</w:t>
      </w:r>
      <w:r>
        <w:rPr>
          <w:spacing w:val="1"/>
        </w:rPr>
        <w:t xml:space="preserve"> </w:t>
      </w:r>
      <w:r>
        <w:t>transactions</w:t>
      </w:r>
      <w:r>
        <w:rPr>
          <w:spacing w:val="1"/>
        </w:rPr>
        <w:t xml:space="preserve"> </w:t>
      </w:r>
      <w:r>
        <w:t xml:space="preserve">through their products, such that if funds are made for </w:t>
      </w:r>
      <w:r>
        <w:rPr>
          <w:i/>
        </w:rPr>
        <w:t>Shariah</w:t>
      </w:r>
      <w:r>
        <w:rPr>
          <w:i/>
          <w:spacing w:val="1"/>
        </w:rPr>
        <w:t xml:space="preserve"> </w:t>
      </w:r>
      <w:r>
        <w:t>compliance purposes. This can be accomplished through the</w:t>
      </w:r>
      <w:r>
        <w:rPr>
          <w:spacing w:val="1"/>
        </w:rPr>
        <w:t xml:space="preserve"> </w:t>
      </w:r>
      <w:r>
        <w:t>use</w:t>
      </w:r>
      <w:r>
        <w:rPr>
          <w:spacing w:val="1"/>
        </w:rPr>
        <w:t xml:space="preserve"> </w:t>
      </w:r>
      <w:r>
        <w:t>of</w:t>
      </w:r>
      <w:r>
        <w:rPr>
          <w:spacing w:val="1"/>
        </w:rPr>
        <w:t xml:space="preserve"> </w:t>
      </w:r>
      <w:r>
        <w:t>Islamic</w:t>
      </w:r>
      <w:r>
        <w:rPr>
          <w:spacing w:val="1"/>
        </w:rPr>
        <w:t xml:space="preserve"> </w:t>
      </w:r>
      <w:r>
        <w:t>banking</w:t>
      </w:r>
      <w:r>
        <w:rPr>
          <w:spacing w:val="1"/>
        </w:rPr>
        <w:t xml:space="preserve"> </w:t>
      </w:r>
      <w:r>
        <w:t>products</w:t>
      </w:r>
      <w:r>
        <w:rPr>
          <w:spacing w:val="1"/>
        </w:rPr>
        <w:t xml:space="preserve"> </w:t>
      </w:r>
      <w:r>
        <w:t>and</w:t>
      </w:r>
      <w:r>
        <w:rPr>
          <w:spacing w:val="1"/>
        </w:rPr>
        <w:t xml:space="preserve"> </w:t>
      </w:r>
      <w:r>
        <w:t>services</w:t>
      </w:r>
      <w:r>
        <w:rPr>
          <w:spacing w:val="1"/>
        </w:rPr>
        <w:t xml:space="preserve"> </w:t>
      </w:r>
      <w:r>
        <w:t>such</w:t>
      </w:r>
      <w:r>
        <w:rPr>
          <w:spacing w:val="1"/>
        </w:rPr>
        <w:t xml:space="preserve"> </w:t>
      </w:r>
      <w:r>
        <w:t>as</w:t>
      </w:r>
      <w:r>
        <w:rPr>
          <w:spacing w:val="1"/>
        </w:rPr>
        <w:t xml:space="preserve"> </w:t>
      </w:r>
      <w:r>
        <w:t>the</w:t>
      </w:r>
      <w:r>
        <w:rPr>
          <w:spacing w:val="1"/>
        </w:rPr>
        <w:t xml:space="preserve"> </w:t>
      </w:r>
      <w:proofErr w:type="spellStart"/>
      <w:proofErr w:type="gramStart"/>
      <w:r>
        <w:t>tawarruq,</w:t>
      </w:r>
      <w:r>
        <w:rPr>
          <w:i/>
        </w:rPr>
        <w:t>ijarah</w:t>
      </w:r>
      <w:proofErr w:type="spellEnd"/>
      <w:proofErr w:type="gramEnd"/>
      <w:r>
        <w:rPr>
          <w:i/>
        </w:rPr>
        <w:t xml:space="preserve">, </w:t>
      </w:r>
      <w:proofErr w:type="spellStart"/>
      <w:r>
        <w:rPr>
          <w:i/>
        </w:rPr>
        <w:t>mudharabah</w:t>
      </w:r>
      <w:proofErr w:type="spellEnd"/>
      <w:r>
        <w:rPr>
          <w:i/>
        </w:rPr>
        <w:t xml:space="preserve">, </w:t>
      </w:r>
      <w:proofErr w:type="spellStart"/>
      <w:r>
        <w:rPr>
          <w:i/>
        </w:rPr>
        <w:t>bai</w:t>
      </w:r>
      <w:proofErr w:type="spellEnd"/>
      <w:r>
        <w:rPr>
          <w:i/>
        </w:rPr>
        <w:t xml:space="preserve"> </w:t>
      </w:r>
      <w:proofErr w:type="spellStart"/>
      <w:r>
        <w:rPr>
          <w:i/>
        </w:rPr>
        <w:t>bithaman</w:t>
      </w:r>
      <w:proofErr w:type="spellEnd"/>
      <w:r>
        <w:rPr>
          <w:i/>
        </w:rPr>
        <w:t xml:space="preserve"> </w:t>
      </w:r>
      <w:proofErr w:type="spellStart"/>
      <w:r>
        <w:rPr>
          <w:i/>
        </w:rPr>
        <w:t>ajil</w:t>
      </w:r>
      <w:proofErr w:type="spellEnd"/>
      <w:r>
        <w:t xml:space="preserve">, </w:t>
      </w:r>
      <w:proofErr w:type="spellStart"/>
      <w:r>
        <w:rPr>
          <w:i/>
        </w:rPr>
        <w:t>murabahah</w:t>
      </w:r>
      <w:proofErr w:type="spellEnd"/>
      <w:r>
        <w:rPr>
          <w:i/>
        </w:rPr>
        <w:t>,</w:t>
      </w:r>
      <w:r>
        <w:rPr>
          <w:i/>
          <w:spacing w:val="1"/>
        </w:rPr>
        <w:t xml:space="preserve"> </w:t>
      </w:r>
      <w:proofErr w:type="spellStart"/>
      <w:r>
        <w:rPr>
          <w:i/>
        </w:rPr>
        <w:t>musharakah</w:t>
      </w:r>
      <w:proofErr w:type="spellEnd"/>
      <w:r>
        <w:t>,</w:t>
      </w:r>
      <w:r>
        <w:rPr>
          <w:spacing w:val="1"/>
        </w:rPr>
        <w:t xml:space="preserve"> </w:t>
      </w:r>
      <w:r>
        <w:t>and</w:t>
      </w:r>
      <w:r>
        <w:rPr>
          <w:spacing w:val="1"/>
        </w:rPr>
        <w:t xml:space="preserve"> </w:t>
      </w:r>
      <w:proofErr w:type="spellStart"/>
      <w:r>
        <w:rPr>
          <w:i/>
        </w:rPr>
        <w:t>istisna</w:t>
      </w:r>
      <w:proofErr w:type="spellEnd"/>
      <w:r>
        <w:rPr>
          <w:i/>
        </w:rPr>
        <w:t>'</w:t>
      </w:r>
      <w:r>
        <w:rPr>
          <w:i/>
          <w:spacing w:val="1"/>
        </w:rPr>
        <w:t xml:space="preserve"> </w:t>
      </w:r>
      <w:r>
        <w:t>contracts.</w:t>
      </w:r>
      <w:r>
        <w:rPr>
          <w:spacing w:val="1"/>
        </w:rPr>
        <w:t xml:space="preserve"> </w:t>
      </w:r>
      <w:r>
        <w:t>For</w:t>
      </w:r>
      <w:r>
        <w:rPr>
          <w:spacing w:val="1"/>
        </w:rPr>
        <w:t xml:space="preserve"> </w:t>
      </w:r>
      <w:r>
        <w:t>the</w:t>
      </w:r>
      <w:r>
        <w:rPr>
          <w:spacing w:val="1"/>
        </w:rPr>
        <w:t xml:space="preserve"> </w:t>
      </w:r>
      <w:r>
        <w:t>services</w:t>
      </w:r>
      <w:r>
        <w:rPr>
          <w:spacing w:val="1"/>
        </w:rPr>
        <w:t xml:space="preserve"> </w:t>
      </w:r>
      <w:r>
        <w:t>and</w:t>
      </w:r>
      <w:r>
        <w:rPr>
          <w:spacing w:val="1"/>
        </w:rPr>
        <w:t xml:space="preserve"> </w:t>
      </w:r>
      <w:r>
        <w:t>products</w:t>
      </w:r>
      <w:r>
        <w:rPr>
          <w:spacing w:val="-3"/>
        </w:rPr>
        <w:t xml:space="preserve"> </w:t>
      </w:r>
      <w:r>
        <w:t>to be</w:t>
      </w:r>
      <w:r>
        <w:rPr>
          <w:spacing w:val="-1"/>
        </w:rPr>
        <w:t xml:space="preserve"> </w:t>
      </w:r>
      <w:r>
        <w:t>labelled as</w:t>
      </w:r>
      <w:r>
        <w:rPr>
          <w:spacing w:val="1"/>
        </w:rPr>
        <w:t xml:space="preserve"> </w:t>
      </w:r>
      <w:r>
        <w:rPr>
          <w:i/>
        </w:rPr>
        <w:t>Shariah</w:t>
      </w:r>
      <w:r>
        <w:rPr>
          <w:i/>
          <w:spacing w:val="1"/>
        </w:rPr>
        <w:t xml:space="preserve"> </w:t>
      </w:r>
      <w:r>
        <w:t>compliant,</w:t>
      </w:r>
      <w:r>
        <w:rPr>
          <w:spacing w:val="-1"/>
        </w:rPr>
        <w:t xml:space="preserve"> </w:t>
      </w:r>
      <w:r>
        <w:t>they must</w:t>
      </w:r>
      <w:r>
        <w:rPr>
          <w:spacing w:val="-2"/>
        </w:rPr>
        <w:t xml:space="preserve"> </w:t>
      </w:r>
      <w:r>
        <w:t>be</w:t>
      </w:r>
      <w:r>
        <w:rPr>
          <w:spacing w:val="-1"/>
        </w:rPr>
        <w:t xml:space="preserve"> </w:t>
      </w:r>
      <w:r>
        <w:t>free</w:t>
      </w:r>
    </w:p>
    <w:p w14:paraId="5443E276" w14:textId="77777777" w:rsidR="00194882" w:rsidRDefault="008F027D">
      <w:pPr>
        <w:pStyle w:val="BodyText"/>
        <w:spacing w:before="1"/>
      </w:pPr>
      <w:r>
        <w:br w:type="column"/>
      </w:r>
    </w:p>
    <w:p w14:paraId="4B53A81A" w14:textId="77777777" w:rsidR="00194882" w:rsidRDefault="008F027D">
      <w:pPr>
        <w:pStyle w:val="BodyText"/>
        <w:ind w:left="188" w:right="108"/>
        <w:jc w:val="both"/>
      </w:pPr>
      <w:r>
        <w:t>of</w:t>
      </w:r>
      <w:r>
        <w:rPr>
          <w:spacing w:val="1"/>
        </w:rPr>
        <w:t xml:space="preserve"> </w:t>
      </w:r>
      <w:proofErr w:type="spellStart"/>
      <w:r>
        <w:rPr>
          <w:i/>
        </w:rPr>
        <w:t>riba</w:t>
      </w:r>
      <w:proofErr w:type="spellEnd"/>
      <w:r>
        <w:rPr>
          <w:i/>
          <w:spacing w:val="1"/>
        </w:rPr>
        <w:t xml:space="preserve"> </w:t>
      </w:r>
      <w:r>
        <w:t>(interest)</w:t>
      </w:r>
      <w:r>
        <w:rPr>
          <w:spacing w:val="1"/>
        </w:rPr>
        <w:t xml:space="preserve"> </w:t>
      </w:r>
      <w:r>
        <w:t>and</w:t>
      </w:r>
      <w:r>
        <w:rPr>
          <w:spacing w:val="1"/>
        </w:rPr>
        <w:t xml:space="preserve"> </w:t>
      </w:r>
      <w:proofErr w:type="spellStart"/>
      <w:r>
        <w:rPr>
          <w:i/>
        </w:rPr>
        <w:t>gharar</w:t>
      </w:r>
      <w:proofErr w:type="spellEnd"/>
      <w:r>
        <w:rPr>
          <w:i/>
          <w:spacing w:val="1"/>
        </w:rPr>
        <w:t xml:space="preserve"> </w:t>
      </w:r>
      <w:r>
        <w:t>(uncertainty),</w:t>
      </w:r>
      <w:r>
        <w:rPr>
          <w:spacing w:val="1"/>
        </w:rPr>
        <w:t xml:space="preserve"> </w:t>
      </w:r>
      <w:proofErr w:type="spellStart"/>
      <w:r>
        <w:t>maysir</w:t>
      </w:r>
      <w:proofErr w:type="spellEnd"/>
      <w:r>
        <w:rPr>
          <w:spacing w:val="1"/>
        </w:rPr>
        <w:t xml:space="preserve"> </w:t>
      </w:r>
      <w:r>
        <w:t>(gambling</w:t>
      </w:r>
      <w:proofErr w:type="gramStart"/>
      <w:r>
        <w:t>).On</w:t>
      </w:r>
      <w:proofErr w:type="gramEnd"/>
      <w:r>
        <w:rPr>
          <w:spacing w:val="1"/>
        </w:rPr>
        <w:t xml:space="preserve"> </w:t>
      </w:r>
      <w:r>
        <w:t>top</w:t>
      </w:r>
      <w:r>
        <w:rPr>
          <w:spacing w:val="1"/>
        </w:rPr>
        <w:t xml:space="preserve"> </w:t>
      </w:r>
      <w:r>
        <w:t>of</w:t>
      </w:r>
      <w:r>
        <w:rPr>
          <w:spacing w:val="1"/>
        </w:rPr>
        <w:t xml:space="preserve"> </w:t>
      </w:r>
      <w:r>
        <w:t>that,</w:t>
      </w:r>
      <w:r>
        <w:rPr>
          <w:spacing w:val="1"/>
        </w:rPr>
        <w:t xml:space="preserve"> </w:t>
      </w:r>
      <w:r>
        <w:t>Islamic</w:t>
      </w:r>
      <w:r>
        <w:rPr>
          <w:spacing w:val="1"/>
        </w:rPr>
        <w:t xml:space="preserve"> </w:t>
      </w:r>
      <w:r>
        <w:t>finance</w:t>
      </w:r>
      <w:r>
        <w:rPr>
          <w:spacing w:val="1"/>
        </w:rPr>
        <w:t xml:space="preserve"> </w:t>
      </w:r>
      <w:r>
        <w:t>products</w:t>
      </w:r>
      <w:r>
        <w:rPr>
          <w:spacing w:val="1"/>
        </w:rPr>
        <w:t xml:space="preserve"> </w:t>
      </w:r>
      <w:r>
        <w:t>and</w:t>
      </w:r>
      <w:r>
        <w:rPr>
          <w:spacing w:val="1"/>
        </w:rPr>
        <w:t xml:space="preserve"> </w:t>
      </w:r>
      <w:r>
        <w:t>services</w:t>
      </w:r>
      <w:r>
        <w:rPr>
          <w:spacing w:val="1"/>
        </w:rPr>
        <w:t xml:space="preserve"> </w:t>
      </w:r>
      <w:r>
        <w:t>also</w:t>
      </w:r>
      <w:r>
        <w:rPr>
          <w:spacing w:val="1"/>
        </w:rPr>
        <w:t xml:space="preserve"> </w:t>
      </w:r>
      <w:r>
        <w:t>must</w:t>
      </w:r>
      <w:r>
        <w:rPr>
          <w:spacing w:val="1"/>
        </w:rPr>
        <w:t xml:space="preserve"> </w:t>
      </w:r>
      <w:r>
        <w:t>not</w:t>
      </w:r>
      <w:r>
        <w:rPr>
          <w:spacing w:val="1"/>
        </w:rPr>
        <w:t xml:space="preserve"> </w:t>
      </w:r>
      <w:r>
        <w:t>have</w:t>
      </w:r>
      <w:r>
        <w:rPr>
          <w:spacing w:val="1"/>
        </w:rPr>
        <w:t xml:space="preserve"> </w:t>
      </w:r>
      <w:r>
        <w:t>the</w:t>
      </w:r>
      <w:r>
        <w:rPr>
          <w:spacing w:val="1"/>
        </w:rPr>
        <w:t xml:space="preserve"> </w:t>
      </w:r>
      <w:r>
        <w:t>elements</w:t>
      </w:r>
      <w:r>
        <w:rPr>
          <w:spacing w:val="1"/>
        </w:rPr>
        <w:t xml:space="preserve"> </w:t>
      </w:r>
      <w:r>
        <w:t>of</w:t>
      </w:r>
      <w:r>
        <w:rPr>
          <w:spacing w:val="1"/>
        </w:rPr>
        <w:t xml:space="preserve"> </w:t>
      </w:r>
      <w:r>
        <w:t>manipulation,</w:t>
      </w:r>
      <w:r>
        <w:rPr>
          <w:spacing w:val="-47"/>
        </w:rPr>
        <w:t xml:space="preserve"> </w:t>
      </w:r>
      <w:r>
        <w:t>oppression and</w:t>
      </w:r>
      <w:r>
        <w:rPr>
          <w:spacing w:val="1"/>
        </w:rPr>
        <w:t xml:space="preserve"> </w:t>
      </w:r>
      <w:r>
        <w:t>injustices.</w:t>
      </w:r>
    </w:p>
    <w:p w14:paraId="6364C21D" w14:textId="77777777" w:rsidR="00194882" w:rsidRDefault="008F027D">
      <w:pPr>
        <w:pStyle w:val="ListParagraph"/>
        <w:numPr>
          <w:ilvl w:val="0"/>
          <w:numId w:val="2"/>
        </w:numPr>
        <w:tabs>
          <w:tab w:val="left" w:pos="466"/>
        </w:tabs>
        <w:spacing w:before="107" w:line="550" w:lineRule="atLeast"/>
        <w:ind w:left="558" w:right="155" w:hanging="402"/>
        <w:jc w:val="left"/>
        <w:rPr>
          <w:sz w:val="20"/>
        </w:rPr>
      </w:pPr>
      <w:r>
        <w:rPr>
          <w:i/>
          <w:sz w:val="20"/>
        </w:rPr>
        <w:t>S</w:t>
      </w:r>
      <w:r>
        <w:rPr>
          <w:i/>
          <w:sz w:val="16"/>
        </w:rPr>
        <w:t xml:space="preserve">HARIAH </w:t>
      </w:r>
      <w:r>
        <w:rPr>
          <w:sz w:val="20"/>
        </w:rPr>
        <w:t>C</w:t>
      </w:r>
      <w:r>
        <w:rPr>
          <w:sz w:val="16"/>
        </w:rPr>
        <w:t xml:space="preserve">OMPLIANCE </w:t>
      </w:r>
      <w:r>
        <w:rPr>
          <w:sz w:val="20"/>
        </w:rPr>
        <w:t>S</w:t>
      </w:r>
      <w:r>
        <w:rPr>
          <w:sz w:val="16"/>
        </w:rPr>
        <w:t xml:space="preserve">ECURITY AND </w:t>
      </w:r>
      <w:r>
        <w:rPr>
          <w:sz w:val="20"/>
        </w:rPr>
        <w:t>I</w:t>
      </w:r>
      <w:r>
        <w:rPr>
          <w:sz w:val="16"/>
        </w:rPr>
        <w:t xml:space="preserve">SLAMIC </w:t>
      </w:r>
      <w:r>
        <w:rPr>
          <w:sz w:val="20"/>
        </w:rPr>
        <w:t>B</w:t>
      </w:r>
      <w:r>
        <w:rPr>
          <w:sz w:val="16"/>
        </w:rPr>
        <w:t>USINESSES</w:t>
      </w:r>
      <w:r>
        <w:rPr>
          <w:spacing w:val="-37"/>
          <w:sz w:val="16"/>
        </w:rPr>
        <w:t xml:space="preserve"> </w:t>
      </w:r>
      <w:r>
        <w:rPr>
          <w:sz w:val="20"/>
        </w:rPr>
        <w:t>Islamic</w:t>
      </w:r>
      <w:r>
        <w:rPr>
          <w:spacing w:val="12"/>
          <w:sz w:val="20"/>
        </w:rPr>
        <w:t xml:space="preserve"> </w:t>
      </w:r>
      <w:r>
        <w:rPr>
          <w:sz w:val="20"/>
        </w:rPr>
        <w:t>finance</w:t>
      </w:r>
      <w:r>
        <w:rPr>
          <w:spacing w:val="10"/>
          <w:sz w:val="20"/>
        </w:rPr>
        <w:t xml:space="preserve"> </w:t>
      </w:r>
      <w:r>
        <w:rPr>
          <w:sz w:val="20"/>
        </w:rPr>
        <w:t>has</w:t>
      </w:r>
      <w:r>
        <w:rPr>
          <w:spacing w:val="12"/>
          <w:sz w:val="20"/>
        </w:rPr>
        <w:t xml:space="preserve"> </w:t>
      </w:r>
      <w:r>
        <w:rPr>
          <w:sz w:val="20"/>
        </w:rPr>
        <w:t>been</w:t>
      </w:r>
      <w:r>
        <w:rPr>
          <w:spacing w:val="13"/>
          <w:sz w:val="20"/>
        </w:rPr>
        <w:t xml:space="preserve"> </w:t>
      </w:r>
      <w:r>
        <w:rPr>
          <w:sz w:val="20"/>
        </w:rPr>
        <w:t>developed</w:t>
      </w:r>
      <w:r>
        <w:rPr>
          <w:spacing w:val="11"/>
          <w:sz w:val="20"/>
        </w:rPr>
        <w:t xml:space="preserve"> </w:t>
      </w:r>
      <w:r>
        <w:rPr>
          <w:sz w:val="20"/>
        </w:rPr>
        <w:t>in</w:t>
      </w:r>
      <w:r>
        <w:rPr>
          <w:spacing w:val="12"/>
          <w:sz w:val="20"/>
        </w:rPr>
        <w:t xml:space="preserve"> </w:t>
      </w:r>
      <w:r>
        <w:rPr>
          <w:sz w:val="20"/>
        </w:rPr>
        <w:t>many</w:t>
      </w:r>
    </w:p>
    <w:p w14:paraId="6705ED1C" w14:textId="77777777" w:rsidR="00DD29DF" w:rsidRDefault="008F027D" w:rsidP="00DD29DF">
      <w:pPr>
        <w:pStyle w:val="BodyText"/>
        <w:spacing w:before="5"/>
        <w:ind w:left="191" w:right="881"/>
        <w:jc w:val="both"/>
      </w:pPr>
      <w:r>
        <w:t>jurisdictions</w:t>
      </w:r>
      <w:r>
        <w:rPr>
          <w:spacing w:val="1"/>
        </w:rPr>
        <w:t xml:space="preserve"> </w:t>
      </w:r>
      <w:r>
        <w:t>including</w:t>
      </w:r>
      <w:r>
        <w:rPr>
          <w:spacing w:val="1"/>
        </w:rPr>
        <w:t xml:space="preserve"> </w:t>
      </w:r>
      <w:r>
        <w:t>Malaysia</w:t>
      </w:r>
      <w:r>
        <w:rPr>
          <w:spacing w:val="1"/>
        </w:rPr>
        <w:t xml:space="preserve"> </w:t>
      </w:r>
      <w:r>
        <w:t>and</w:t>
      </w:r>
      <w:r>
        <w:rPr>
          <w:spacing w:val="1"/>
        </w:rPr>
        <w:t xml:space="preserve"> </w:t>
      </w:r>
      <w:r>
        <w:t>Saudi</w:t>
      </w:r>
      <w:r>
        <w:rPr>
          <w:spacing w:val="1"/>
        </w:rPr>
        <w:t xml:space="preserve"> </w:t>
      </w:r>
      <w:r>
        <w:t>Arabia</w:t>
      </w:r>
      <w:r>
        <w:rPr>
          <w:spacing w:val="-47"/>
        </w:rPr>
        <w:t xml:space="preserve"> </w:t>
      </w:r>
      <w:r>
        <w:t>(Mohd</w:t>
      </w:r>
      <w:r>
        <w:rPr>
          <w:spacing w:val="1"/>
        </w:rPr>
        <w:t xml:space="preserve"> </w:t>
      </w:r>
      <w:r>
        <w:t>Zakhiri,2012).</w:t>
      </w:r>
      <w:r>
        <w:rPr>
          <w:spacing w:val="1"/>
        </w:rPr>
        <w:t xml:space="preserve"> </w:t>
      </w:r>
      <w:r>
        <w:t>Islamic</w:t>
      </w:r>
      <w:r>
        <w:rPr>
          <w:spacing w:val="1"/>
        </w:rPr>
        <w:t xml:space="preserve"> </w:t>
      </w:r>
      <w:r>
        <w:t>banks</w:t>
      </w:r>
      <w:r>
        <w:rPr>
          <w:spacing w:val="1"/>
        </w:rPr>
        <w:t xml:space="preserve"> </w:t>
      </w:r>
      <w:r>
        <w:t>primarily</w:t>
      </w:r>
      <w:r>
        <w:rPr>
          <w:spacing w:val="1"/>
        </w:rPr>
        <w:t xml:space="preserve"> </w:t>
      </w:r>
      <w:r>
        <w:t xml:space="preserve">function as </w:t>
      </w:r>
      <w:r>
        <w:rPr>
          <w:i/>
        </w:rPr>
        <w:t xml:space="preserve">Shariah </w:t>
      </w:r>
      <w:r>
        <w:t>compliance banks that facilitate</w:t>
      </w:r>
      <w:r>
        <w:rPr>
          <w:spacing w:val="1"/>
        </w:rPr>
        <w:t xml:space="preserve"> </w:t>
      </w:r>
      <w:r>
        <w:t>offering</w:t>
      </w:r>
      <w:r>
        <w:rPr>
          <w:spacing w:val="1"/>
        </w:rPr>
        <w:t xml:space="preserve"> </w:t>
      </w:r>
      <w:r>
        <w:t>Islamic</w:t>
      </w:r>
      <w:r>
        <w:rPr>
          <w:spacing w:val="1"/>
        </w:rPr>
        <w:t xml:space="preserve"> </w:t>
      </w:r>
      <w:r>
        <w:t>finance</w:t>
      </w:r>
      <w:r>
        <w:rPr>
          <w:spacing w:val="1"/>
        </w:rPr>
        <w:t xml:space="preserve"> </w:t>
      </w:r>
      <w:r>
        <w:t>products</w:t>
      </w:r>
      <w:r>
        <w:rPr>
          <w:spacing w:val="1"/>
        </w:rPr>
        <w:t xml:space="preserve"> </w:t>
      </w:r>
      <w:r>
        <w:t>and</w:t>
      </w:r>
      <w:r>
        <w:rPr>
          <w:spacing w:val="1"/>
        </w:rPr>
        <w:t xml:space="preserve"> </w:t>
      </w:r>
      <w:r>
        <w:t>services.</w:t>
      </w:r>
      <w:r>
        <w:rPr>
          <w:spacing w:val="-47"/>
        </w:rPr>
        <w:t xml:space="preserve"> </w:t>
      </w:r>
      <w:r w:rsidR="00677F76" w:rsidRPr="00677F76">
        <w:t>On the other hand, Islamic banking pertains to a banking system governed by Shariah law, which emphasizes that the principles of Islamic banking governance revolve around mutual risk.</w:t>
      </w:r>
      <w:r>
        <w:rPr>
          <w:spacing w:val="1"/>
        </w:rPr>
        <w:t xml:space="preserve"> </w:t>
      </w:r>
      <w:r>
        <w:t>and</w:t>
      </w:r>
      <w:r>
        <w:rPr>
          <w:spacing w:val="1"/>
        </w:rPr>
        <w:t xml:space="preserve"> </w:t>
      </w:r>
      <w:r>
        <w:t>profit</w:t>
      </w:r>
      <w:r>
        <w:rPr>
          <w:spacing w:val="1"/>
        </w:rPr>
        <w:t xml:space="preserve"> </w:t>
      </w:r>
      <w:r>
        <w:t>sharing</w:t>
      </w:r>
      <w:r>
        <w:rPr>
          <w:spacing w:val="1"/>
        </w:rPr>
        <w:t xml:space="preserve"> </w:t>
      </w:r>
      <w:r>
        <w:t>between</w:t>
      </w:r>
      <w:r>
        <w:rPr>
          <w:spacing w:val="1"/>
        </w:rPr>
        <w:t xml:space="preserve"> </w:t>
      </w:r>
      <w:r>
        <w:t>parties</w:t>
      </w:r>
      <w:r>
        <w:rPr>
          <w:spacing w:val="1"/>
        </w:rPr>
        <w:t xml:space="preserve"> </w:t>
      </w:r>
      <w:r>
        <w:t>in</w:t>
      </w:r>
      <w:r>
        <w:rPr>
          <w:spacing w:val="1"/>
        </w:rPr>
        <w:t xml:space="preserve"> </w:t>
      </w:r>
      <w:r>
        <w:t>order to promote fairness (Bank Negara Malaysia,</w:t>
      </w:r>
      <w:r>
        <w:rPr>
          <w:spacing w:val="1"/>
        </w:rPr>
        <w:t xml:space="preserve"> </w:t>
      </w:r>
      <w:r>
        <w:t>2021).</w:t>
      </w:r>
    </w:p>
    <w:p w14:paraId="6E0F53D5" w14:textId="4B422ADE" w:rsidR="00194882" w:rsidRPr="00DD29DF" w:rsidRDefault="00DD29DF" w:rsidP="00DD29DF">
      <w:pPr>
        <w:pStyle w:val="BodyText"/>
        <w:spacing w:before="5"/>
        <w:ind w:left="191" w:right="881" w:firstLine="367"/>
        <w:jc w:val="both"/>
      </w:pPr>
      <w:r w:rsidRPr="00DD29DF">
        <w:t>The connection between Islamic banks and their customers is predicated upon the foundational contract that exists between the involved parties. In contrast, within the realm of conventional banking, the association between the bank and its debtor is predominantly characterized as a debtor-creditor relationship.</w:t>
      </w:r>
    </w:p>
    <w:p w14:paraId="5D10070A" w14:textId="77777777" w:rsidR="00194882" w:rsidRDefault="00194882">
      <w:pPr>
        <w:pStyle w:val="BodyText"/>
        <w:spacing w:before="1"/>
        <w:rPr>
          <w:i/>
          <w:sz w:val="22"/>
        </w:rPr>
      </w:pPr>
    </w:p>
    <w:p w14:paraId="4AEB03CB" w14:textId="77777777" w:rsidR="00194882" w:rsidRDefault="008F027D">
      <w:pPr>
        <w:pStyle w:val="BodyText"/>
        <w:ind w:left="188" w:right="885" w:firstLine="370"/>
        <w:jc w:val="both"/>
      </w:pPr>
      <w:r>
        <w:t>In</w:t>
      </w:r>
      <w:r>
        <w:rPr>
          <w:spacing w:val="1"/>
        </w:rPr>
        <w:t xml:space="preserve"> </w:t>
      </w:r>
      <w:r>
        <w:t>this</w:t>
      </w:r>
      <w:r>
        <w:rPr>
          <w:spacing w:val="1"/>
        </w:rPr>
        <w:t xml:space="preserve"> </w:t>
      </w:r>
      <w:r>
        <w:t>regard,</w:t>
      </w:r>
      <w:r>
        <w:rPr>
          <w:spacing w:val="1"/>
        </w:rPr>
        <w:t xml:space="preserve"> </w:t>
      </w:r>
      <w:r>
        <w:t>it</w:t>
      </w:r>
      <w:r>
        <w:rPr>
          <w:spacing w:val="1"/>
        </w:rPr>
        <w:t xml:space="preserve"> </w:t>
      </w:r>
      <w:r>
        <w:t>is</w:t>
      </w:r>
      <w:r>
        <w:rPr>
          <w:spacing w:val="1"/>
        </w:rPr>
        <w:t xml:space="preserve"> </w:t>
      </w:r>
      <w:r>
        <w:t>essential</w:t>
      </w:r>
      <w:r>
        <w:rPr>
          <w:spacing w:val="1"/>
        </w:rPr>
        <w:t xml:space="preserve"> </w:t>
      </w:r>
      <w:r>
        <w:t>for</w:t>
      </w:r>
      <w:r>
        <w:rPr>
          <w:spacing w:val="1"/>
        </w:rPr>
        <w:t xml:space="preserve"> </w:t>
      </w:r>
      <w:r>
        <w:rPr>
          <w:i/>
        </w:rPr>
        <w:t>Shariah</w:t>
      </w:r>
      <w:r>
        <w:rPr>
          <w:i/>
          <w:spacing w:val="1"/>
        </w:rPr>
        <w:t xml:space="preserve"> </w:t>
      </w:r>
      <w:r>
        <w:t>compliance</w:t>
      </w:r>
      <w:r>
        <w:rPr>
          <w:spacing w:val="1"/>
        </w:rPr>
        <w:t xml:space="preserve"> </w:t>
      </w:r>
      <w:r>
        <w:t>banks</w:t>
      </w:r>
      <w:r>
        <w:rPr>
          <w:spacing w:val="1"/>
        </w:rPr>
        <w:t xml:space="preserve"> </w:t>
      </w:r>
      <w:r>
        <w:t>to</w:t>
      </w:r>
      <w:r>
        <w:rPr>
          <w:spacing w:val="1"/>
        </w:rPr>
        <w:t xml:space="preserve"> </w:t>
      </w:r>
      <w:r>
        <w:t>provide</w:t>
      </w:r>
      <w:r>
        <w:rPr>
          <w:spacing w:val="1"/>
        </w:rPr>
        <w:t xml:space="preserve"> </w:t>
      </w:r>
      <w:r>
        <w:t>Islamic</w:t>
      </w:r>
      <w:r>
        <w:rPr>
          <w:spacing w:val="51"/>
        </w:rPr>
        <w:t xml:space="preserve"> </w:t>
      </w:r>
      <w:r>
        <w:t>banking</w:t>
      </w:r>
      <w:r>
        <w:rPr>
          <w:spacing w:val="1"/>
        </w:rPr>
        <w:t xml:space="preserve"> </w:t>
      </w:r>
      <w:r>
        <w:t>services because it is a command</w:t>
      </w:r>
      <w:r>
        <w:rPr>
          <w:spacing w:val="1"/>
        </w:rPr>
        <w:t xml:space="preserve"> </w:t>
      </w:r>
      <w:r>
        <w:t>from the</w:t>
      </w:r>
      <w:r>
        <w:rPr>
          <w:spacing w:val="50"/>
        </w:rPr>
        <w:t xml:space="preserve"> </w:t>
      </w:r>
      <w:r>
        <w:rPr>
          <w:i/>
        </w:rPr>
        <w:t>Quran</w:t>
      </w:r>
      <w:r>
        <w:rPr>
          <w:i/>
          <w:spacing w:val="1"/>
        </w:rPr>
        <w:t xml:space="preserve"> </w:t>
      </w:r>
      <w:r>
        <w:t>that</w:t>
      </w:r>
      <w:r>
        <w:rPr>
          <w:spacing w:val="24"/>
        </w:rPr>
        <w:t xml:space="preserve"> </w:t>
      </w:r>
      <w:r>
        <w:t>Muslims</w:t>
      </w:r>
      <w:r>
        <w:rPr>
          <w:spacing w:val="24"/>
        </w:rPr>
        <w:t xml:space="preserve"> </w:t>
      </w:r>
      <w:r>
        <w:t>keep</w:t>
      </w:r>
      <w:r>
        <w:rPr>
          <w:spacing w:val="23"/>
        </w:rPr>
        <w:t xml:space="preserve"> </w:t>
      </w:r>
      <w:r>
        <w:t>their</w:t>
      </w:r>
      <w:r>
        <w:rPr>
          <w:spacing w:val="25"/>
        </w:rPr>
        <w:t xml:space="preserve"> </w:t>
      </w:r>
      <w:r>
        <w:t>covenant</w:t>
      </w:r>
      <w:r>
        <w:rPr>
          <w:spacing w:val="24"/>
        </w:rPr>
        <w:t xml:space="preserve"> </w:t>
      </w:r>
      <w:r>
        <w:t>faithfully.</w:t>
      </w:r>
      <w:r>
        <w:rPr>
          <w:spacing w:val="23"/>
        </w:rPr>
        <w:t xml:space="preserve"> </w:t>
      </w:r>
      <w:r>
        <w:t>“Come</w:t>
      </w:r>
    </w:p>
    <w:p w14:paraId="34FD5192" w14:textId="77777777" w:rsidR="00194882" w:rsidRDefault="00194882">
      <w:pPr>
        <w:jc w:val="both"/>
        <w:sectPr w:rsidR="00194882">
          <w:type w:val="continuous"/>
          <w:pgSz w:w="11910" w:h="16840"/>
          <w:pgMar w:top="1580" w:right="620" w:bottom="280" w:left="560" w:header="720" w:footer="720" w:gutter="0"/>
          <w:cols w:num="2" w:space="720" w:equalWidth="0">
            <w:col w:w="5261" w:space="109"/>
            <w:col w:w="5360"/>
          </w:cols>
        </w:sectPr>
      </w:pPr>
    </w:p>
    <w:p w14:paraId="752F2B2C" w14:textId="55481BD0" w:rsidR="00194882" w:rsidRDefault="008F027D">
      <w:pPr>
        <w:pStyle w:val="BodyText"/>
        <w:spacing w:before="109"/>
        <w:ind w:left="157" w:right="40"/>
        <w:jc w:val="both"/>
      </w:pPr>
      <w:r>
        <w:lastRenderedPageBreak/>
        <w:t>not</w:t>
      </w:r>
      <w:r>
        <w:rPr>
          <w:spacing w:val="1"/>
        </w:rPr>
        <w:t xml:space="preserve"> </w:t>
      </w:r>
      <w:r>
        <w:t>near</w:t>
      </w:r>
      <w:r>
        <w:rPr>
          <w:spacing w:val="1"/>
        </w:rPr>
        <w:t xml:space="preserve"> </w:t>
      </w:r>
      <w:r>
        <w:t>the</w:t>
      </w:r>
      <w:r>
        <w:rPr>
          <w:spacing w:val="1"/>
        </w:rPr>
        <w:t xml:space="preserve"> </w:t>
      </w:r>
      <w:r>
        <w:t>wealth</w:t>
      </w:r>
      <w:r>
        <w:rPr>
          <w:spacing w:val="1"/>
        </w:rPr>
        <w:t xml:space="preserve"> </w:t>
      </w:r>
      <w:r>
        <w:t>of</w:t>
      </w:r>
      <w:r>
        <w:rPr>
          <w:spacing w:val="1"/>
        </w:rPr>
        <w:t xml:space="preserve"> </w:t>
      </w:r>
      <w:r>
        <w:t>the</w:t>
      </w:r>
      <w:r>
        <w:rPr>
          <w:spacing w:val="1"/>
        </w:rPr>
        <w:t xml:space="preserve"> </w:t>
      </w:r>
      <w:r>
        <w:t>orphan</w:t>
      </w:r>
      <w:r>
        <w:rPr>
          <w:spacing w:val="1"/>
        </w:rPr>
        <w:t xml:space="preserve"> </w:t>
      </w:r>
      <w:r>
        <w:t>save</w:t>
      </w:r>
      <w:r>
        <w:rPr>
          <w:spacing w:val="1"/>
        </w:rPr>
        <w:t xml:space="preserve"> </w:t>
      </w:r>
      <w:r>
        <w:t>with</w:t>
      </w:r>
      <w:r>
        <w:rPr>
          <w:spacing w:val="1"/>
        </w:rPr>
        <w:t xml:space="preserve"> </w:t>
      </w:r>
      <w:r>
        <w:t>that</w:t>
      </w:r>
      <w:r>
        <w:rPr>
          <w:spacing w:val="-47"/>
        </w:rPr>
        <w:t xml:space="preserve"> </w:t>
      </w:r>
      <w:r>
        <w:t>which is better until you come to strength and keep</w:t>
      </w:r>
      <w:r>
        <w:rPr>
          <w:spacing w:val="1"/>
        </w:rPr>
        <w:t xml:space="preserve"> </w:t>
      </w:r>
      <w:r>
        <w:t>the</w:t>
      </w:r>
      <w:r>
        <w:rPr>
          <w:spacing w:val="1"/>
        </w:rPr>
        <w:t xml:space="preserve"> </w:t>
      </w:r>
      <w:r>
        <w:t>covenant,”</w:t>
      </w:r>
      <w:r>
        <w:rPr>
          <w:spacing w:val="1"/>
        </w:rPr>
        <w:t xml:space="preserve"> </w:t>
      </w:r>
      <w:r>
        <w:t>says</w:t>
      </w:r>
      <w:r>
        <w:rPr>
          <w:spacing w:val="1"/>
        </w:rPr>
        <w:t xml:space="preserve"> </w:t>
      </w:r>
      <w:r>
        <w:rPr>
          <w:i/>
        </w:rPr>
        <w:t>Surah</w:t>
      </w:r>
      <w:r>
        <w:rPr>
          <w:i/>
          <w:spacing w:val="1"/>
        </w:rPr>
        <w:t xml:space="preserve"> </w:t>
      </w:r>
      <w:r>
        <w:rPr>
          <w:i/>
        </w:rPr>
        <w:t>al-Isra</w:t>
      </w:r>
      <w:r>
        <w:t>,</w:t>
      </w:r>
      <w:r>
        <w:rPr>
          <w:spacing w:val="1"/>
        </w:rPr>
        <w:t xml:space="preserve"> </w:t>
      </w:r>
      <w:r>
        <w:t>verse</w:t>
      </w:r>
      <w:r>
        <w:rPr>
          <w:spacing w:val="1"/>
        </w:rPr>
        <w:t xml:space="preserve"> </w:t>
      </w:r>
      <w:r>
        <w:t>34.</w:t>
      </w:r>
      <w:r>
        <w:rPr>
          <w:spacing w:val="1"/>
        </w:rPr>
        <w:t xml:space="preserve"> </w:t>
      </w:r>
      <w:r>
        <w:t>The</w:t>
      </w:r>
      <w:r>
        <w:rPr>
          <w:spacing w:val="1"/>
        </w:rPr>
        <w:t xml:space="preserve"> </w:t>
      </w:r>
      <w:r>
        <w:t>covenant</w:t>
      </w:r>
      <w:r>
        <w:rPr>
          <w:spacing w:val="1"/>
        </w:rPr>
        <w:t xml:space="preserve"> </w:t>
      </w:r>
      <w:r>
        <w:t>will</w:t>
      </w:r>
      <w:r>
        <w:rPr>
          <w:spacing w:val="1"/>
        </w:rPr>
        <w:t xml:space="preserve"> </w:t>
      </w:r>
      <w:r>
        <w:t>undoubtedly</w:t>
      </w:r>
      <w:r>
        <w:rPr>
          <w:spacing w:val="1"/>
        </w:rPr>
        <w:t xml:space="preserve"> </w:t>
      </w:r>
      <w:r>
        <w:t>be</w:t>
      </w:r>
      <w:r>
        <w:rPr>
          <w:spacing w:val="1"/>
        </w:rPr>
        <w:t xml:space="preserve"> </w:t>
      </w:r>
      <w:r>
        <w:t>requested.”</w:t>
      </w:r>
      <w:r>
        <w:rPr>
          <w:spacing w:val="51"/>
        </w:rPr>
        <w:t xml:space="preserve"> </w:t>
      </w:r>
      <w:r w:rsidR="00C05050" w:rsidRPr="00C05050">
        <w:t xml:space="preserve">Furthermore, the Prophet (PBUH) remarked in </w:t>
      </w:r>
      <w:r w:rsidR="00C05050">
        <w:t xml:space="preserve">a </w:t>
      </w:r>
      <w:r w:rsidR="00C05050" w:rsidRPr="00BF150B">
        <w:rPr>
          <w:i/>
        </w:rPr>
        <w:t>hadith</w:t>
      </w:r>
      <w:r w:rsidR="00C05050">
        <w:t xml:space="preserve"> given by al- Bukhari, “</w:t>
      </w:r>
      <w:r w:rsidR="00C05050" w:rsidRPr="00C05050">
        <w:t>Muslims</w:t>
      </w:r>
      <w:r w:rsidR="00C05050">
        <w:t xml:space="preserve"> are bound by their conditions.”</w:t>
      </w:r>
      <w:r w:rsidR="00C05050" w:rsidRPr="00C05050">
        <w:t xml:space="preserve"> (It was reported from '</w:t>
      </w:r>
      <w:proofErr w:type="spellStart"/>
      <w:r w:rsidR="00C05050" w:rsidRPr="00C05050">
        <w:t>Uqbah</w:t>
      </w:r>
      <w:proofErr w:type="spellEnd"/>
      <w:r w:rsidR="00C05050" w:rsidRPr="00C05050">
        <w:t xml:space="preserve"> that the Prophet (blessings and pea</w:t>
      </w:r>
      <w:r w:rsidR="00C05050">
        <w:t>ce of Allah be upon him) said: “</w:t>
      </w:r>
      <w:r w:rsidR="00C05050" w:rsidRPr="00C05050">
        <w:t>The condition that most deserves to be fulfilled is that whi</w:t>
      </w:r>
      <w:r w:rsidR="00C05050">
        <w:t>ch allows you to have intimacy.”</w:t>
      </w:r>
      <w:r w:rsidR="00C05050" w:rsidRPr="00C05050">
        <w:t xml:space="preserve"> According to al-Bukhari (2572) and Muslim (1418). </w:t>
      </w:r>
      <w:r w:rsidR="00193748" w:rsidRPr="00193748">
        <w:t xml:space="preserve">According to Abu Hurairah (may Allah be pleased with him), the Prophet of Allah (blessings and peace of Allah be upon him) remarked, "The Muslims are bound by their conditions." Abu </w:t>
      </w:r>
      <w:proofErr w:type="spellStart"/>
      <w:r w:rsidR="00193748" w:rsidRPr="00193748">
        <w:t>Dawood</w:t>
      </w:r>
      <w:proofErr w:type="spellEnd"/>
      <w:r w:rsidR="00193748" w:rsidRPr="00193748">
        <w:t xml:space="preserve"> (3594; classified as </w:t>
      </w:r>
      <w:proofErr w:type="spellStart"/>
      <w:r w:rsidR="00193748" w:rsidRPr="00193748">
        <w:t>saheeh</w:t>
      </w:r>
      <w:proofErr w:type="spellEnd"/>
      <w:r w:rsidR="00193748" w:rsidRPr="00193748">
        <w:t xml:space="preserve"> by al-</w:t>
      </w:r>
      <w:proofErr w:type="spellStart"/>
      <w:r w:rsidR="00193748" w:rsidRPr="00193748">
        <w:t>Albani</w:t>
      </w:r>
      <w:proofErr w:type="spellEnd"/>
      <w:r w:rsidR="00193748" w:rsidRPr="00193748">
        <w:t xml:space="preserve"> in </w:t>
      </w:r>
      <w:proofErr w:type="spellStart"/>
      <w:r w:rsidR="00193748" w:rsidRPr="00193748">
        <w:t>Saheeh</w:t>
      </w:r>
      <w:proofErr w:type="spellEnd"/>
      <w:r w:rsidR="00193748" w:rsidRPr="00193748">
        <w:t xml:space="preserve"> Abi </w:t>
      </w:r>
      <w:proofErr w:type="spellStart"/>
      <w:r w:rsidR="00193748" w:rsidRPr="00193748">
        <w:t>Dawood</w:t>
      </w:r>
      <w:proofErr w:type="spellEnd"/>
      <w:r w:rsidR="00193748" w:rsidRPr="00193748">
        <w:t>) recorded it.</w:t>
      </w:r>
      <w:bookmarkStart w:id="0" w:name="_GoBack"/>
      <w:bookmarkEnd w:id="0"/>
      <w:r>
        <w:rPr>
          <w:spacing w:val="1"/>
        </w:rPr>
        <w:t xml:space="preserve"> </w:t>
      </w:r>
      <w:r>
        <w:t>This</w:t>
      </w:r>
      <w:r>
        <w:rPr>
          <w:spacing w:val="1"/>
        </w:rPr>
        <w:t xml:space="preserve"> </w:t>
      </w:r>
      <w:r>
        <w:t>means</w:t>
      </w:r>
      <w:r>
        <w:rPr>
          <w:spacing w:val="1"/>
        </w:rPr>
        <w:t xml:space="preserve"> </w:t>
      </w:r>
      <w:r>
        <w:t>that</w:t>
      </w:r>
      <w:r>
        <w:rPr>
          <w:spacing w:val="1"/>
        </w:rPr>
        <w:t xml:space="preserve"> </w:t>
      </w:r>
      <w:r>
        <w:t>any</w:t>
      </w:r>
      <w:r>
        <w:rPr>
          <w:spacing w:val="1"/>
        </w:rPr>
        <w:t xml:space="preserve"> </w:t>
      </w:r>
      <w:r>
        <w:t xml:space="preserve">transactions must adhere to the </w:t>
      </w:r>
      <w:proofErr w:type="spellStart"/>
      <w:r>
        <w:rPr>
          <w:i/>
        </w:rPr>
        <w:t>Shariah</w:t>
      </w:r>
      <w:proofErr w:type="spellEnd"/>
      <w:r>
        <w:rPr>
          <w:i/>
        </w:rPr>
        <w:t xml:space="preserve"> </w:t>
      </w:r>
      <w:r>
        <w:t>pillar (</w:t>
      </w:r>
      <w:proofErr w:type="spellStart"/>
      <w:r>
        <w:rPr>
          <w:i/>
        </w:rPr>
        <w:t>rukn</w:t>
      </w:r>
      <w:proofErr w:type="spellEnd"/>
      <w:r>
        <w:t>)</w:t>
      </w:r>
      <w:r>
        <w:rPr>
          <w:spacing w:val="1"/>
        </w:rPr>
        <w:t xml:space="preserve"> </w:t>
      </w:r>
      <w:r>
        <w:t>of</w:t>
      </w:r>
      <w:r>
        <w:rPr>
          <w:spacing w:val="1"/>
        </w:rPr>
        <w:t xml:space="preserve"> </w:t>
      </w:r>
      <w:r>
        <w:t>contract</w:t>
      </w:r>
      <w:r>
        <w:rPr>
          <w:spacing w:val="1"/>
        </w:rPr>
        <w:t xml:space="preserve"> </w:t>
      </w:r>
      <w:r>
        <w:t>law.</w:t>
      </w:r>
      <w:r>
        <w:rPr>
          <w:spacing w:val="1"/>
        </w:rPr>
        <w:t xml:space="preserve"> </w:t>
      </w:r>
      <w:r>
        <w:t>As</w:t>
      </w:r>
      <w:r>
        <w:rPr>
          <w:spacing w:val="1"/>
        </w:rPr>
        <w:t xml:space="preserve"> </w:t>
      </w:r>
      <w:r>
        <w:t>a</w:t>
      </w:r>
      <w:r>
        <w:rPr>
          <w:spacing w:val="1"/>
        </w:rPr>
        <w:t xml:space="preserve"> </w:t>
      </w:r>
      <w:r>
        <w:t>result,</w:t>
      </w:r>
      <w:r>
        <w:rPr>
          <w:spacing w:val="1"/>
        </w:rPr>
        <w:t xml:space="preserve"> </w:t>
      </w:r>
      <w:r>
        <w:t>Islamic</w:t>
      </w:r>
      <w:r>
        <w:rPr>
          <w:spacing w:val="1"/>
        </w:rPr>
        <w:t xml:space="preserve"> </w:t>
      </w:r>
      <w:r>
        <w:t>banks</w:t>
      </w:r>
      <w:r>
        <w:rPr>
          <w:spacing w:val="1"/>
        </w:rPr>
        <w:t xml:space="preserve"> </w:t>
      </w:r>
      <w:r>
        <w:t>must</w:t>
      </w:r>
      <w:r>
        <w:rPr>
          <w:spacing w:val="1"/>
        </w:rPr>
        <w:t xml:space="preserve"> </w:t>
      </w:r>
      <w:r>
        <w:t>provide</w:t>
      </w:r>
      <w:r>
        <w:rPr>
          <w:spacing w:val="1"/>
        </w:rPr>
        <w:t xml:space="preserve"> </w:t>
      </w:r>
      <w:r>
        <w:t>Shariah</w:t>
      </w:r>
      <w:r>
        <w:rPr>
          <w:spacing w:val="1"/>
        </w:rPr>
        <w:t xml:space="preserve"> </w:t>
      </w:r>
      <w:r>
        <w:t>compliance</w:t>
      </w:r>
      <w:r>
        <w:rPr>
          <w:spacing w:val="1"/>
        </w:rPr>
        <w:t xml:space="preserve"> </w:t>
      </w:r>
      <w:r>
        <w:t>Islamic</w:t>
      </w:r>
      <w:r>
        <w:rPr>
          <w:spacing w:val="51"/>
        </w:rPr>
        <w:t xml:space="preserve"> </w:t>
      </w:r>
      <w:r>
        <w:t>banking</w:t>
      </w:r>
      <w:r>
        <w:rPr>
          <w:spacing w:val="1"/>
        </w:rPr>
        <w:t xml:space="preserve"> </w:t>
      </w:r>
      <w:r>
        <w:t>services.</w:t>
      </w:r>
    </w:p>
    <w:p w14:paraId="2D982EB9" w14:textId="77777777" w:rsidR="00194882" w:rsidRDefault="00194882">
      <w:pPr>
        <w:pStyle w:val="BodyText"/>
        <w:spacing w:before="6"/>
        <w:rPr>
          <w:sz w:val="22"/>
        </w:rPr>
      </w:pPr>
    </w:p>
    <w:p w14:paraId="42452CE0" w14:textId="7659197F" w:rsidR="00194882" w:rsidRDefault="009E57AB">
      <w:pPr>
        <w:pStyle w:val="BodyText"/>
        <w:ind w:left="160" w:right="40" w:firstLine="367"/>
        <w:jc w:val="both"/>
      </w:pPr>
      <w:r w:rsidRPr="009E57AB">
        <w:t xml:space="preserve">The </w:t>
      </w:r>
      <w:proofErr w:type="spellStart"/>
      <w:r w:rsidRPr="009E57AB">
        <w:rPr>
          <w:i/>
        </w:rPr>
        <w:t>Shariah</w:t>
      </w:r>
      <w:proofErr w:type="spellEnd"/>
      <w:r w:rsidRPr="009E57AB">
        <w:t xml:space="preserve"> Governance Framework (SGF) is the framework to which IFIs must adhere in Malaysia. According to Section 28(1) of Islamic Finance Services Act 2013 (hereafter referred to as IFSA 2013), Islamic banks are required to pro</w:t>
      </w:r>
      <w:r>
        <w:t xml:space="preserve">vide </w:t>
      </w:r>
      <w:proofErr w:type="spellStart"/>
      <w:r w:rsidRPr="009E57AB">
        <w:rPr>
          <w:i/>
        </w:rPr>
        <w:t>Shariah</w:t>
      </w:r>
      <w:proofErr w:type="spellEnd"/>
      <w:r>
        <w:t>-compliant services</w:t>
      </w:r>
      <w:r w:rsidR="008F027D">
        <w:t>.</w:t>
      </w:r>
      <w:r w:rsidR="008F027D">
        <w:rPr>
          <w:spacing w:val="1"/>
        </w:rPr>
        <w:t xml:space="preserve"> </w:t>
      </w:r>
      <w:proofErr w:type="spellStart"/>
      <w:r w:rsidR="004A4568" w:rsidRPr="004A4568">
        <w:rPr>
          <w:i/>
        </w:rPr>
        <w:t>Sharia</w:t>
      </w:r>
      <w:r w:rsidR="007308F1">
        <w:rPr>
          <w:i/>
        </w:rPr>
        <w:t>h</w:t>
      </w:r>
      <w:proofErr w:type="spellEnd"/>
      <w:r w:rsidR="004A4568" w:rsidRPr="004A4568">
        <w:rPr>
          <w:i/>
        </w:rPr>
        <w:t xml:space="preserve"> </w:t>
      </w:r>
      <w:r w:rsidR="004A4568" w:rsidRPr="007308F1">
        <w:t xml:space="preserve">compliance, as defined in Article 28(2) IFSA 2013 and supported by Article 29(1) IFSA 2013, </w:t>
      </w:r>
      <w:r w:rsidR="007D1D4D" w:rsidRPr="007D1D4D">
        <w:t xml:space="preserve">means that an Islamic financial institution must adhere to </w:t>
      </w:r>
      <w:proofErr w:type="spellStart"/>
      <w:r w:rsidR="007D1D4D" w:rsidRPr="00B3551C">
        <w:rPr>
          <w:i/>
        </w:rPr>
        <w:t>Shariah</w:t>
      </w:r>
      <w:proofErr w:type="spellEnd"/>
      <w:r w:rsidR="007D1D4D" w:rsidRPr="007D1D4D">
        <w:t xml:space="preserve"> in all of its operations, business, affairs, and activities in accordance with the </w:t>
      </w:r>
      <w:proofErr w:type="spellStart"/>
      <w:r w:rsidR="007D1D4D" w:rsidRPr="00B3551C">
        <w:rPr>
          <w:i/>
        </w:rPr>
        <w:t>Sharia</w:t>
      </w:r>
      <w:r w:rsidR="00B3551C" w:rsidRPr="00B3551C">
        <w:rPr>
          <w:i/>
        </w:rPr>
        <w:t>h</w:t>
      </w:r>
      <w:proofErr w:type="spellEnd"/>
      <w:r w:rsidR="007D1D4D" w:rsidRPr="007D1D4D">
        <w:t xml:space="preserve"> Advisory Board of Ban</w:t>
      </w:r>
      <w:r w:rsidR="007D1D4D">
        <w:t>k Negara Malaysia (SAC</w:t>
      </w:r>
      <w:r w:rsidR="007D1D4D" w:rsidRPr="007D1D4D">
        <w:t xml:space="preserve">) and its Sharia standards in order to ensure that internal policies and procedures are </w:t>
      </w:r>
      <w:proofErr w:type="spellStart"/>
      <w:r w:rsidR="007D1D4D" w:rsidRPr="00B3551C">
        <w:rPr>
          <w:i/>
        </w:rPr>
        <w:t>Sharia</w:t>
      </w:r>
      <w:r w:rsidR="00B3551C" w:rsidRPr="00B3551C">
        <w:rPr>
          <w:i/>
        </w:rPr>
        <w:t>h</w:t>
      </w:r>
      <w:proofErr w:type="spellEnd"/>
      <w:r w:rsidR="007D1D4D" w:rsidRPr="007D1D4D">
        <w:t xml:space="preserve"> compliant.</w:t>
      </w:r>
    </w:p>
    <w:p w14:paraId="72D753A8" w14:textId="77777777" w:rsidR="00194882" w:rsidRDefault="008F027D">
      <w:pPr>
        <w:spacing w:before="168"/>
        <w:ind w:left="160" w:right="38" w:firstLine="367"/>
        <w:jc w:val="both"/>
        <w:rPr>
          <w:sz w:val="20"/>
        </w:rPr>
      </w:pPr>
      <w:r>
        <w:rPr>
          <w:sz w:val="20"/>
        </w:rPr>
        <w:t>Furthermore, as seen</w:t>
      </w:r>
      <w:r>
        <w:rPr>
          <w:spacing w:val="1"/>
          <w:sz w:val="20"/>
        </w:rPr>
        <w:t xml:space="preserve"> </w:t>
      </w:r>
      <w:r>
        <w:rPr>
          <w:sz w:val="20"/>
        </w:rPr>
        <w:t>in</w:t>
      </w:r>
      <w:r>
        <w:rPr>
          <w:spacing w:val="1"/>
          <w:sz w:val="20"/>
        </w:rPr>
        <w:t xml:space="preserve"> </w:t>
      </w:r>
      <w:r>
        <w:rPr>
          <w:sz w:val="20"/>
        </w:rPr>
        <w:t>the case of</w:t>
      </w:r>
      <w:r>
        <w:rPr>
          <w:spacing w:val="1"/>
          <w:sz w:val="20"/>
        </w:rPr>
        <w:t xml:space="preserve"> </w:t>
      </w:r>
      <w:r>
        <w:rPr>
          <w:i/>
          <w:sz w:val="20"/>
        </w:rPr>
        <w:t>Maybank</w:t>
      </w:r>
      <w:r>
        <w:rPr>
          <w:i/>
          <w:spacing w:val="1"/>
          <w:sz w:val="20"/>
        </w:rPr>
        <w:t xml:space="preserve"> </w:t>
      </w:r>
      <w:r>
        <w:rPr>
          <w:i/>
          <w:sz w:val="20"/>
        </w:rPr>
        <w:t xml:space="preserve">Islamic </w:t>
      </w:r>
      <w:proofErr w:type="spellStart"/>
      <w:r>
        <w:rPr>
          <w:i/>
          <w:sz w:val="20"/>
        </w:rPr>
        <w:t>Bhd</w:t>
      </w:r>
      <w:proofErr w:type="spellEnd"/>
      <w:r>
        <w:rPr>
          <w:i/>
          <w:sz w:val="20"/>
        </w:rPr>
        <w:t xml:space="preserve"> v M-1- Builders </w:t>
      </w:r>
      <w:proofErr w:type="spellStart"/>
      <w:r>
        <w:rPr>
          <w:i/>
          <w:sz w:val="20"/>
        </w:rPr>
        <w:t>Sdn</w:t>
      </w:r>
      <w:proofErr w:type="spellEnd"/>
      <w:r>
        <w:rPr>
          <w:i/>
          <w:sz w:val="20"/>
        </w:rPr>
        <w:t xml:space="preserve"> </w:t>
      </w:r>
      <w:proofErr w:type="spellStart"/>
      <w:r>
        <w:rPr>
          <w:i/>
          <w:sz w:val="20"/>
        </w:rPr>
        <w:t>Bhd</w:t>
      </w:r>
      <w:proofErr w:type="spellEnd"/>
      <w:r>
        <w:rPr>
          <w:i/>
          <w:sz w:val="20"/>
        </w:rPr>
        <w:t xml:space="preserve"> (2015) 4 CLJ</w:t>
      </w:r>
      <w:r>
        <w:rPr>
          <w:i/>
          <w:spacing w:val="1"/>
          <w:sz w:val="20"/>
        </w:rPr>
        <w:t xml:space="preserve"> </w:t>
      </w:r>
      <w:r>
        <w:rPr>
          <w:i/>
          <w:sz w:val="20"/>
        </w:rPr>
        <w:t xml:space="preserve">526, </w:t>
      </w:r>
      <w:r>
        <w:rPr>
          <w:sz w:val="20"/>
        </w:rPr>
        <w:t xml:space="preserve">Islamic banks are required to provide </w:t>
      </w:r>
      <w:r>
        <w:rPr>
          <w:i/>
          <w:sz w:val="20"/>
        </w:rPr>
        <w:t>Shariah</w:t>
      </w:r>
      <w:r>
        <w:rPr>
          <w:i/>
          <w:spacing w:val="1"/>
          <w:sz w:val="20"/>
        </w:rPr>
        <w:t xml:space="preserve"> </w:t>
      </w:r>
      <w:r>
        <w:rPr>
          <w:sz w:val="20"/>
        </w:rPr>
        <w:t>compliance services. The facts are that the appellant</w:t>
      </w:r>
      <w:r>
        <w:rPr>
          <w:spacing w:val="1"/>
          <w:sz w:val="20"/>
        </w:rPr>
        <w:t xml:space="preserve"> </w:t>
      </w:r>
      <w:r>
        <w:rPr>
          <w:sz w:val="20"/>
        </w:rPr>
        <w:t xml:space="preserve">granted the first respondent a </w:t>
      </w:r>
      <w:proofErr w:type="spellStart"/>
      <w:r>
        <w:rPr>
          <w:i/>
          <w:sz w:val="20"/>
        </w:rPr>
        <w:t>Murabahah</w:t>
      </w:r>
      <w:proofErr w:type="spellEnd"/>
      <w:r>
        <w:rPr>
          <w:i/>
          <w:sz w:val="20"/>
        </w:rPr>
        <w:t xml:space="preserve"> </w:t>
      </w:r>
      <w:r>
        <w:rPr>
          <w:sz w:val="20"/>
        </w:rPr>
        <w:t>Overdraft</w:t>
      </w:r>
      <w:r>
        <w:rPr>
          <w:spacing w:val="1"/>
          <w:sz w:val="20"/>
        </w:rPr>
        <w:t xml:space="preserve"> </w:t>
      </w:r>
      <w:r>
        <w:rPr>
          <w:sz w:val="20"/>
        </w:rPr>
        <w:t>Facility (MOD facility) on July 31th, 2003, with the</w:t>
      </w:r>
      <w:r>
        <w:rPr>
          <w:spacing w:val="1"/>
          <w:sz w:val="20"/>
        </w:rPr>
        <w:t xml:space="preserve"> </w:t>
      </w:r>
      <w:r>
        <w:rPr>
          <w:sz w:val="20"/>
        </w:rPr>
        <w:t>second respondent as a guarantor for RM 3 million.</w:t>
      </w:r>
      <w:r>
        <w:rPr>
          <w:spacing w:val="1"/>
          <w:sz w:val="20"/>
        </w:rPr>
        <w:t xml:space="preserve"> </w:t>
      </w:r>
      <w:r>
        <w:rPr>
          <w:sz w:val="20"/>
        </w:rPr>
        <w:t>The facility was made available on the basis of the</w:t>
      </w:r>
      <w:r>
        <w:rPr>
          <w:spacing w:val="1"/>
          <w:sz w:val="20"/>
        </w:rPr>
        <w:t xml:space="preserve"> </w:t>
      </w:r>
      <w:proofErr w:type="spellStart"/>
      <w:r>
        <w:rPr>
          <w:i/>
          <w:sz w:val="20"/>
        </w:rPr>
        <w:t>murabahah</w:t>
      </w:r>
      <w:proofErr w:type="spellEnd"/>
      <w:r>
        <w:rPr>
          <w:i/>
          <w:spacing w:val="2"/>
          <w:sz w:val="20"/>
        </w:rPr>
        <w:t xml:space="preserve"> </w:t>
      </w:r>
      <w:r>
        <w:rPr>
          <w:sz w:val="20"/>
        </w:rPr>
        <w:t>financing</w:t>
      </w:r>
      <w:r>
        <w:rPr>
          <w:spacing w:val="-1"/>
          <w:sz w:val="20"/>
        </w:rPr>
        <w:t xml:space="preserve"> </w:t>
      </w:r>
      <w:r>
        <w:rPr>
          <w:sz w:val="20"/>
        </w:rPr>
        <w:t>principle</w:t>
      </w:r>
    </w:p>
    <w:p w14:paraId="49B13C68" w14:textId="4833FA15" w:rsidR="00194882" w:rsidRDefault="00F752DF">
      <w:pPr>
        <w:pStyle w:val="BodyText"/>
        <w:spacing w:before="165"/>
        <w:ind w:left="157" w:right="42" w:firstLine="369"/>
        <w:jc w:val="both"/>
      </w:pPr>
      <w:r w:rsidRPr="00F752DF">
        <w:t>In both the High Court and the Court of Appeal, the appellant raised the issue of illegality.</w:t>
      </w:r>
      <w:r w:rsidR="004A4568" w:rsidRPr="004A4568">
        <w:t xml:space="preserve"> </w:t>
      </w:r>
      <w:proofErr w:type="spellStart"/>
      <w:r w:rsidR="004A4568" w:rsidRPr="004A4568">
        <w:t>Asmabi</w:t>
      </w:r>
      <w:proofErr w:type="spellEnd"/>
      <w:r w:rsidR="004A4568" w:rsidRPr="004A4568">
        <w:t xml:space="preserve"> Mohamad J explored the idea of </w:t>
      </w:r>
      <w:proofErr w:type="spellStart"/>
      <w:r w:rsidR="004A4568" w:rsidRPr="004A4568">
        <w:rPr>
          <w:i/>
        </w:rPr>
        <w:t>murabahah</w:t>
      </w:r>
      <w:proofErr w:type="spellEnd"/>
      <w:r w:rsidR="004A4568" w:rsidRPr="004A4568">
        <w:t xml:space="preserve"> in the High Court, which states that the asset must already exist and be possessed by the seller before the sale can take place.</w:t>
      </w:r>
    </w:p>
    <w:p w14:paraId="2F673CAC" w14:textId="77777777" w:rsidR="00194882" w:rsidRDefault="008F027D">
      <w:pPr>
        <w:pStyle w:val="BodyText"/>
        <w:spacing w:before="109"/>
        <w:ind w:left="157" w:right="888"/>
        <w:jc w:val="both"/>
        <w:rPr>
          <w:i/>
        </w:rPr>
      </w:pPr>
      <w:r>
        <w:br w:type="column"/>
      </w:r>
      <w:r>
        <w:lastRenderedPageBreak/>
        <w:t>the</w:t>
      </w:r>
      <w:r>
        <w:rPr>
          <w:spacing w:val="1"/>
        </w:rPr>
        <w:t xml:space="preserve"> </w:t>
      </w:r>
      <w:r>
        <w:t>sale</w:t>
      </w:r>
      <w:r>
        <w:rPr>
          <w:spacing w:val="1"/>
        </w:rPr>
        <w:t xml:space="preserve"> </w:t>
      </w:r>
      <w:r>
        <w:t>can</w:t>
      </w:r>
      <w:r>
        <w:rPr>
          <w:spacing w:val="1"/>
        </w:rPr>
        <w:t xml:space="preserve"> </w:t>
      </w:r>
      <w:r>
        <w:t>take</w:t>
      </w:r>
      <w:r>
        <w:rPr>
          <w:spacing w:val="1"/>
        </w:rPr>
        <w:t xml:space="preserve"> </w:t>
      </w:r>
      <w:r>
        <w:t>place.</w:t>
      </w:r>
      <w:r>
        <w:rPr>
          <w:spacing w:val="1"/>
        </w:rPr>
        <w:t xml:space="preserve"> </w:t>
      </w:r>
      <w:r>
        <w:t>As</w:t>
      </w:r>
      <w:r>
        <w:rPr>
          <w:spacing w:val="1"/>
        </w:rPr>
        <w:t xml:space="preserve"> </w:t>
      </w:r>
      <w:r>
        <w:t>a</w:t>
      </w:r>
      <w:r>
        <w:rPr>
          <w:spacing w:val="1"/>
        </w:rPr>
        <w:t xml:space="preserve"> </w:t>
      </w:r>
      <w:r>
        <w:t>result,</w:t>
      </w:r>
      <w:r>
        <w:rPr>
          <w:spacing w:val="51"/>
        </w:rPr>
        <w:t xml:space="preserve"> </w:t>
      </w:r>
      <w:proofErr w:type="spellStart"/>
      <w:r>
        <w:t>Asmabi</w:t>
      </w:r>
      <w:proofErr w:type="spellEnd"/>
      <w:r>
        <w:rPr>
          <w:spacing w:val="-47"/>
        </w:rPr>
        <w:t xml:space="preserve"> </w:t>
      </w:r>
      <w:r>
        <w:t>Mohamad J ruled that the transactions violated the</w:t>
      </w:r>
      <w:r>
        <w:rPr>
          <w:spacing w:val="1"/>
        </w:rPr>
        <w:t xml:space="preserve"> </w:t>
      </w:r>
      <w:proofErr w:type="spellStart"/>
      <w:r>
        <w:rPr>
          <w:i/>
        </w:rPr>
        <w:t>murabahah</w:t>
      </w:r>
      <w:proofErr w:type="spellEnd"/>
      <w:r>
        <w:rPr>
          <w:i/>
        </w:rPr>
        <w:t xml:space="preserve"> </w:t>
      </w:r>
      <w:r>
        <w:t>concept because they did not involve a</w:t>
      </w:r>
      <w:r>
        <w:rPr>
          <w:spacing w:val="1"/>
        </w:rPr>
        <w:t xml:space="preserve"> </w:t>
      </w:r>
      <w:r>
        <w:t>sale</w:t>
      </w:r>
      <w:r>
        <w:rPr>
          <w:spacing w:val="1"/>
        </w:rPr>
        <w:t xml:space="preserve"> </w:t>
      </w:r>
      <w:r>
        <w:t>of</w:t>
      </w:r>
      <w:r>
        <w:rPr>
          <w:spacing w:val="50"/>
        </w:rPr>
        <w:t xml:space="preserve"> </w:t>
      </w:r>
      <w:r>
        <w:t>the plaintiff's asset but rather a buy back of</w:t>
      </w:r>
      <w:r>
        <w:rPr>
          <w:spacing w:val="1"/>
        </w:rPr>
        <w:t xml:space="preserve"> </w:t>
      </w:r>
      <w:r>
        <w:t>the</w:t>
      </w:r>
      <w:r>
        <w:rPr>
          <w:spacing w:val="1"/>
        </w:rPr>
        <w:t xml:space="preserve"> </w:t>
      </w:r>
      <w:r>
        <w:t>first</w:t>
      </w:r>
      <w:r>
        <w:rPr>
          <w:spacing w:val="1"/>
        </w:rPr>
        <w:t xml:space="preserve"> </w:t>
      </w:r>
      <w:r>
        <w:t>defendant's</w:t>
      </w:r>
      <w:r>
        <w:rPr>
          <w:spacing w:val="1"/>
        </w:rPr>
        <w:t xml:space="preserve"> </w:t>
      </w:r>
      <w:r>
        <w:t>asset.</w:t>
      </w:r>
      <w:r>
        <w:rPr>
          <w:spacing w:val="1"/>
        </w:rPr>
        <w:t xml:space="preserve"> </w:t>
      </w:r>
      <w:r>
        <w:t>The</w:t>
      </w:r>
      <w:r>
        <w:rPr>
          <w:spacing w:val="1"/>
        </w:rPr>
        <w:t xml:space="preserve"> </w:t>
      </w:r>
      <w:r>
        <w:t>MOD</w:t>
      </w:r>
      <w:r>
        <w:rPr>
          <w:spacing w:val="1"/>
        </w:rPr>
        <w:t xml:space="preserve"> </w:t>
      </w:r>
      <w:r>
        <w:t>facility</w:t>
      </w:r>
      <w:r>
        <w:rPr>
          <w:spacing w:val="1"/>
        </w:rPr>
        <w:t xml:space="preserve"> </w:t>
      </w:r>
      <w:r>
        <w:t>was</w:t>
      </w:r>
      <w:r>
        <w:rPr>
          <w:spacing w:val="-47"/>
        </w:rPr>
        <w:t xml:space="preserve"> </w:t>
      </w:r>
      <w:r>
        <w:t>declared null and void because the contract did not</w:t>
      </w:r>
      <w:r>
        <w:rPr>
          <w:spacing w:val="1"/>
        </w:rPr>
        <w:t xml:space="preserve"> </w:t>
      </w:r>
      <w:r>
        <w:t>comply</w:t>
      </w:r>
      <w:r>
        <w:rPr>
          <w:spacing w:val="-1"/>
        </w:rPr>
        <w:t xml:space="preserve"> </w:t>
      </w:r>
      <w:r>
        <w:t>with the</w:t>
      </w:r>
      <w:r>
        <w:rPr>
          <w:spacing w:val="-3"/>
        </w:rPr>
        <w:t xml:space="preserve"> </w:t>
      </w:r>
      <w:r>
        <w:t>fundamental</w:t>
      </w:r>
      <w:r>
        <w:rPr>
          <w:spacing w:val="-1"/>
        </w:rPr>
        <w:t xml:space="preserve"> </w:t>
      </w:r>
      <w:r>
        <w:t>tenet</w:t>
      </w:r>
      <w:r>
        <w:rPr>
          <w:spacing w:val="-1"/>
        </w:rPr>
        <w:t xml:space="preserve"> </w:t>
      </w:r>
      <w:r>
        <w:t>of</w:t>
      </w:r>
      <w:r>
        <w:rPr>
          <w:spacing w:val="5"/>
        </w:rPr>
        <w:t xml:space="preserve"> </w:t>
      </w:r>
      <w:proofErr w:type="spellStart"/>
      <w:r>
        <w:rPr>
          <w:i/>
        </w:rPr>
        <w:t>murabahah</w:t>
      </w:r>
      <w:proofErr w:type="spellEnd"/>
    </w:p>
    <w:p w14:paraId="268F52A0" w14:textId="77777777" w:rsidR="00194882" w:rsidRDefault="00194882">
      <w:pPr>
        <w:pStyle w:val="BodyText"/>
        <w:spacing w:before="6"/>
        <w:rPr>
          <w:i/>
          <w:sz w:val="22"/>
        </w:rPr>
      </w:pPr>
    </w:p>
    <w:p w14:paraId="63618A2E" w14:textId="77777777" w:rsidR="00194882" w:rsidRDefault="008F027D">
      <w:pPr>
        <w:ind w:left="160" w:right="883" w:firstLine="367"/>
        <w:jc w:val="both"/>
        <w:rPr>
          <w:sz w:val="20"/>
        </w:rPr>
      </w:pPr>
      <w:r>
        <w:rPr>
          <w:sz w:val="20"/>
        </w:rPr>
        <w:t>In</w:t>
      </w:r>
      <w:r>
        <w:rPr>
          <w:spacing w:val="1"/>
          <w:sz w:val="20"/>
        </w:rPr>
        <w:t xml:space="preserve"> </w:t>
      </w:r>
      <w:r>
        <w:rPr>
          <w:sz w:val="20"/>
        </w:rPr>
        <w:t>the</w:t>
      </w:r>
      <w:r>
        <w:rPr>
          <w:spacing w:val="1"/>
          <w:sz w:val="20"/>
        </w:rPr>
        <w:t xml:space="preserve"> </w:t>
      </w:r>
      <w:r>
        <w:rPr>
          <w:sz w:val="20"/>
        </w:rPr>
        <w:t>nutshell,</w:t>
      </w:r>
      <w:r>
        <w:rPr>
          <w:spacing w:val="1"/>
          <w:sz w:val="20"/>
        </w:rPr>
        <w:t xml:space="preserve"> </w:t>
      </w:r>
      <w:r>
        <w:rPr>
          <w:sz w:val="20"/>
        </w:rPr>
        <w:t>Islamic</w:t>
      </w:r>
      <w:r>
        <w:rPr>
          <w:spacing w:val="1"/>
          <w:sz w:val="20"/>
        </w:rPr>
        <w:t xml:space="preserve"> </w:t>
      </w:r>
      <w:r>
        <w:rPr>
          <w:sz w:val="20"/>
        </w:rPr>
        <w:t>bank</w:t>
      </w:r>
      <w:r>
        <w:rPr>
          <w:spacing w:val="1"/>
          <w:sz w:val="20"/>
        </w:rPr>
        <w:t xml:space="preserve"> </w:t>
      </w:r>
      <w:r>
        <w:rPr>
          <w:sz w:val="20"/>
        </w:rPr>
        <w:t>is</w:t>
      </w:r>
      <w:r>
        <w:rPr>
          <w:spacing w:val="1"/>
          <w:sz w:val="20"/>
        </w:rPr>
        <w:t xml:space="preserve"> </w:t>
      </w:r>
      <w:r>
        <w:rPr>
          <w:sz w:val="20"/>
        </w:rPr>
        <w:t>required</w:t>
      </w:r>
      <w:r>
        <w:rPr>
          <w:spacing w:val="1"/>
          <w:sz w:val="20"/>
        </w:rPr>
        <w:t xml:space="preserve"> </w:t>
      </w:r>
      <w:r>
        <w:rPr>
          <w:sz w:val="20"/>
        </w:rPr>
        <w:t>to</w:t>
      </w:r>
      <w:r>
        <w:rPr>
          <w:spacing w:val="1"/>
          <w:sz w:val="20"/>
        </w:rPr>
        <w:t xml:space="preserve"> </w:t>
      </w:r>
      <w:r>
        <w:rPr>
          <w:sz w:val="20"/>
        </w:rPr>
        <w:t>provide Islamic banking services because it is vital</w:t>
      </w:r>
      <w:r>
        <w:rPr>
          <w:spacing w:val="1"/>
          <w:sz w:val="20"/>
        </w:rPr>
        <w:t xml:space="preserve"> </w:t>
      </w:r>
      <w:r>
        <w:rPr>
          <w:sz w:val="20"/>
        </w:rPr>
        <w:t xml:space="preserve">for it to carry out </w:t>
      </w:r>
      <w:r>
        <w:rPr>
          <w:i/>
          <w:sz w:val="20"/>
        </w:rPr>
        <w:t xml:space="preserve">Shariah </w:t>
      </w:r>
      <w:r>
        <w:rPr>
          <w:sz w:val="20"/>
        </w:rPr>
        <w:t>compliance services as</w:t>
      </w:r>
      <w:r>
        <w:rPr>
          <w:spacing w:val="1"/>
          <w:sz w:val="20"/>
        </w:rPr>
        <w:t xml:space="preserve"> </w:t>
      </w:r>
      <w:r>
        <w:rPr>
          <w:sz w:val="20"/>
        </w:rPr>
        <w:t xml:space="preserve">commanded in </w:t>
      </w:r>
      <w:r>
        <w:rPr>
          <w:i/>
          <w:sz w:val="20"/>
        </w:rPr>
        <w:t xml:space="preserve">al-Quran </w:t>
      </w:r>
      <w:r>
        <w:rPr>
          <w:sz w:val="20"/>
        </w:rPr>
        <w:t xml:space="preserve">and </w:t>
      </w:r>
      <w:r>
        <w:rPr>
          <w:i/>
          <w:sz w:val="20"/>
        </w:rPr>
        <w:t xml:space="preserve">al-hadith. </w:t>
      </w:r>
      <w:r>
        <w:rPr>
          <w:sz w:val="20"/>
        </w:rPr>
        <w:t>Furthermore,</w:t>
      </w:r>
      <w:r>
        <w:rPr>
          <w:spacing w:val="-47"/>
          <w:sz w:val="20"/>
        </w:rPr>
        <w:t xml:space="preserve"> </w:t>
      </w:r>
      <w:r>
        <w:rPr>
          <w:sz w:val="20"/>
        </w:rPr>
        <w:t>it is also supported by the provision under section 28</w:t>
      </w:r>
      <w:r>
        <w:rPr>
          <w:spacing w:val="1"/>
          <w:sz w:val="20"/>
        </w:rPr>
        <w:t xml:space="preserve"> </w:t>
      </w:r>
      <w:r>
        <w:rPr>
          <w:sz w:val="20"/>
        </w:rPr>
        <w:t>and 29 of IFSA 2013, and the decision held in the</w:t>
      </w:r>
      <w:r>
        <w:rPr>
          <w:spacing w:val="1"/>
          <w:sz w:val="20"/>
        </w:rPr>
        <w:t xml:space="preserve"> </w:t>
      </w:r>
      <w:r>
        <w:rPr>
          <w:sz w:val="20"/>
        </w:rPr>
        <w:t xml:space="preserve">case of </w:t>
      </w:r>
      <w:r>
        <w:rPr>
          <w:i/>
          <w:sz w:val="20"/>
        </w:rPr>
        <w:t xml:space="preserve">Maybank Islamic </w:t>
      </w:r>
      <w:proofErr w:type="spellStart"/>
      <w:r>
        <w:rPr>
          <w:i/>
          <w:sz w:val="20"/>
        </w:rPr>
        <w:t>Bhd</w:t>
      </w:r>
      <w:proofErr w:type="spellEnd"/>
      <w:r>
        <w:rPr>
          <w:i/>
          <w:sz w:val="20"/>
        </w:rPr>
        <w:t xml:space="preserve"> v M-1- Builders </w:t>
      </w:r>
      <w:proofErr w:type="spellStart"/>
      <w:r>
        <w:rPr>
          <w:i/>
          <w:sz w:val="20"/>
        </w:rPr>
        <w:t>Sdn</w:t>
      </w:r>
      <w:proofErr w:type="spellEnd"/>
      <w:r>
        <w:rPr>
          <w:i/>
          <w:spacing w:val="1"/>
          <w:sz w:val="20"/>
        </w:rPr>
        <w:t xml:space="preserve"> </w:t>
      </w:r>
      <w:proofErr w:type="spellStart"/>
      <w:r>
        <w:rPr>
          <w:i/>
          <w:sz w:val="20"/>
        </w:rPr>
        <w:t>Bhd</w:t>
      </w:r>
      <w:proofErr w:type="spellEnd"/>
      <w:r>
        <w:rPr>
          <w:i/>
          <w:spacing w:val="1"/>
          <w:sz w:val="20"/>
        </w:rPr>
        <w:t xml:space="preserve"> </w:t>
      </w:r>
      <w:r>
        <w:rPr>
          <w:i/>
          <w:sz w:val="20"/>
        </w:rPr>
        <w:t>(2015)</w:t>
      </w:r>
      <w:r>
        <w:rPr>
          <w:i/>
          <w:spacing w:val="1"/>
          <w:sz w:val="20"/>
        </w:rPr>
        <w:t xml:space="preserve"> </w:t>
      </w:r>
      <w:r>
        <w:rPr>
          <w:sz w:val="20"/>
        </w:rPr>
        <w:t>for</w:t>
      </w:r>
      <w:r>
        <w:rPr>
          <w:spacing w:val="1"/>
          <w:sz w:val="20"/>
        </w:rPr>
        <w:t xml:space="preserve"> </w:t>
      </w:r>
      <w:r>
        <w:rPr>
          <w:sz w:val="20"/>
        </w:rPr>
        <w:t>Islamic</w:t>
      </w:r>
      <w:r>
        <w:rPr>
          <w:spacing w:val="1"/>
          <w:sz w:val="20"/>
        </w:rPr>
        <w:t xml:space="preserve"> </w:t>
      </w:r>
      <w:r>
        <w:rPr>
          <w:sz w:val="20"/>
        </w:rPr>
        <w:t>bank</w:t>
      </w:r>
      <w:r>
        <w:rPr>
          <w:spacing w:val="1"/>
          <w:sz w:val="20"/>
        </w:rPr>
        <w:t xml:space="preserve"> </w:t>
      </w:r>
      <w:r>
        <w:rPr>
          <w:sz w:val="20"/>
        </w:rPr>
        <w:t>to</w:t>
      </w:r>
      <w:r>
        <w:rPr>
          <w:spacing w:val="1"/>
          <w:sz w:val="20"/>
        </w:rPr>
        <w:t xml:space="preserve"> </w:t>
      </w:r>
      <w:r>
        <w:rPr>
          <w:sz w:val="20"/>
        </w:rPr>
        <w:t>provide</w:t>
      </w:r>
      <w:r>
        <w:rPr>
          <w:spacing w:val="1"/>
          <w:sz w:val="20"/>
        </w:rPr>
        <w:t xml:space="preserve"> </w:t>
      </w:r>
      <w:r>
        <w:rPr>
          <w:i/>
          <w:sz w:val="20"/>
        </w:rPr>
        <w:t>Shariah</w:t>
      </w:r>
      <w:r>
        <w:rPr>
          <w:i/>
          <w:spacing w:val="1"/>
          <w:sz w:val="20"/>
        </w:rPr>
        <w:t xml:space="preserve"> </w:t>
      </w:r>
      <w:r>
        <w:rPr>
          <w:sz w:val="20"/>
        </w:rPr>
        <w:t>compliance</w:t>
      </w:r>
      <w:r>
        <w:rPr>
          <w:spacing w:val="-1"/>
          <w:sz w:val="20"/>
        </w:rPr>
        <w:t xml:space="preserve"> </w:t>
      </w:r>
      <w:r>
        <w:rPr>
          <w:sz w:val="20"/>
        </w:rPr>
        <w:t>products</w:t>
      </w:r>
      <w:r>
        <w:rPr>
          <w:spacing w:val="-1"/>
          <w:sz w:val="20"/>
        </w:rPr>
        <w:t xml:space="preserve"> </w:t>
      </w:r>
      <w:r>
        <w:rPr>
          <w:sz w:val="20"/>
        </w:rPr>
        <w:t>and</w:t>
      </w:r>
      <w:r>
        <w:rPr>
          <w:spacing w:val="1"/>
          <w:sz w:val="20"/>
        </w:rPr>
        <w:t xml:space="preserve"> </w:t>
      </w:r>
      <w:r>
        <w:rPr>
          <w:sz w:val="20"/>
        </w:rPr>
        <w:t>services.</w:t>
      </w:r>
    </w:p>
    <w:p w14:paraId="2FFF008C" w14:textId="77777777" w:rsidR="00194882" w:rsidRDefault="008F027D">
      <w:pPr>
        <w:pStyle w:val="BodyText"/>
        <w:spacing w:before="168"/>
        <w:ind w:left="160" w:right="884" w:firstLine="367"/>
        <w:jc w:val="both"/>
      </w:pPr>
      <w:r>
        <w:t>This is also supported by Section 28 of the IFSA</w:t>
      </w:r>
      <w:r>
        <w:rPr>
          <w:spacing w:val="-47"/>
        </w:rPr>
        <w:t xml:space="preserve"> </w:t>
      </w:r>
      <w:r>
        <w:t>2013,</w:t>
      </w:r>
      <w:r>
        <w:rPr>
          <w:spacing w:val="1"/>
        </w:rPr>
        <w:t xml:space="preserve"> </w:t>
      </w:r>
      <w:r>
        <w:t>which</w:t>
      </w:r>
      <w:r>
        <w:rPr>
          <w:spacing w:val="1"/>
        </w:rPr>
        <w:t xml:space="preserve"> </w:t>
      </w:r>
      <w:r>
        <w:t>states</w:t>
      </w:r>
      <w:r>
        <w:rPr>
          <w:spacing w:val="1"/>
        </w:rPr>
        <w:t xml:space="preserve"> </w:t>
      </w:r>
      <w:r>
        <w:t>that</w:t>
      </w:r>
      <w:r>
        <w:rPr>
          <w:spacing w:val="1"/>
        </w:rPr>
        <w:t xml:space="preserve"> </w:t>
      </w:r>
      <w:r>
        <w:t>the</w:t>
      </w:r>
      <w:r>
        <w:rPr>
          <w:spacing w:val="1"/>
        </w:rPr>
        <w:t xml:space="preserve"> </w:t>
      </w:r>
      <w:r>
        <w:t>Islamic</w:t>
      </w:r>
      <w:r>
        <w:rPr>
          <w:spacing w:val="1"/>
        </w:rPr>
        <w:t xml:space="preserve"> </w:t>
      </w:r>
      <w:r>
        <w:t>financial</w:t>
      </w:r>
      <w:r>
        <w:rPr>
          <w:spacing w:val="1"/>
        </w:rPr>
        <w:t xml:space="preserve"> </w:t>
      </w:r>
      <w:r>
        <w:t>institution</w:t>
      </w:r>
      <w:r>
        <w:rPr>
          <w:spacing w:val="1"/>
        </w:rPr>
        <w:t xml:space="preserve"> </w:t>
      </w:r>
      <w:r>
        <w:t>must</w:t>
      </w:r>
      <w:r>
        <w:rPr>
          <w:spacing w:val="1"/>
        </w:rPr>
        <w:t xml:space="preserve"> </w:t>
      </w:r>
      <w:r>
        <w:t>provide</w:t>
      </w:r>
      <w:r>
        <w:rPr>
          <w:spacing w:val="1"/>
        </w:rPr>
        <w:t xml:space="preserve"> </w:t>
      </w:r>
      <w:r>
        <w:rPr>
          <w:i/>
        </w:rPr>
        <w:t>Shariah</w:t>
      </w:r>
      <w:r>
        <w:rPr>
          <w:i/>
          <w:spacing w:val="51"/>
        </w:rPr>
        <w:t xml:space="preserve"> </w:t>
      </w:r>
      <w:r>
        <w:t>compliance</w:t>
      </w:r>
      <w:r>
        <w:rPr>
          <w:spacing w:val="1"/>
        </w:rPr>
        <w:t xml:space="preserve"> </w:t>
      </w:r>
      <w:r>
        <w:t>services.</w:t>
      </w:r>
      <w:r>
        <w:rPr>
          <w:spacing w:val="1"/>
        </w:rPr>
        <w:t xml:space="preserve"> </w:t>
      </w:r>
      <w:r>
        <w:t>In</w:t>
      </w:r>
      <w:r>
        <w:rPr>
          <w:spacing w:val="1"/>
        </w:rPr>
        <w:t xml:space="preserve"> </w:t>
      </w:r>
      <w:r>
        <w:t>addition,</w:t>
      </w:r>
      <w:r>
        <w:rPr>
          <w:spacing w:val="1"/>
        </w:rPr>
        <w:t xml:space="preserve"> </w:t>
      </w:r>
      <w:r>
        <w:t>Islamic</w:t>
      </w:r>
      <w:r>
        <w:rPr>
          <w:spacing w:val="1"/>
        </w:rPr>
        <w:t xml:space="preserve"> </w:t>
      </w:r>
      <w:r>
        <w:t>financial</w:t>
      </w:r>
      <w:r>
        <w:rPr>
          <w:spacing w:val="50"/>
        </w:rPr>
        <w:t xml:space="preserve"> </w:t>
      </w:r>
      <w:r>
        <w:t>institution</w:t>
      </w:r>
      <w:r>
        <w:rPr>
          <w:spacing w:val="1"/>
        </w:rPr>
        <w:t xml:space="preserve"> </w:t>
      </w:r>
      <w:r>
        <w:t xml:space="preserve">also needs to follow any ruling issued by the </w:t>
      </w:r>
      <w:r>
        <w:rPr>
          <w:i/>
        </w:rPr>
        <w:t>Shariah</w:t>
      </w:r>
      <w:r>
        <w:rPr>
          <w:i/>
          <w:spacing w:val="-47"/>
        </w:rPr>
        <w:t xml:space="preserve"> </w:t>
      </w:r>
      <w:r>
        <w:t xml:space="preserve">Advisory Council and </w:t>
      </w:r>
      <w:r>
        <w:rPr>
          <w:i/>
        </w:rPr>
        <w:t xml:space="preserve">Shariah </w:t>
      </w:r>
      <w:r>
        <w:t>parameters issued by</w:t>
      </w:r>
      <w:r>
        <w:rPr>
          <w:spacing w:val="1"/>
        </w:rPr>
        <w:t xml:space="preserve"> </w:t>
      </w:r>
      <w:r>
        <w:t>BNM as to ensure that the Islamic banking business</w:t>
      </w:r>
      <w:r>
        <w:rPr>
          <w:spacing w:val="1"/>
        </w:rPr>
        <w:t xml:space="preserve"> </w:t>
      </w:r>
      <w:r>
        <w:t xml:space="preserve">is </w:t>
      </w:r>
      <w:r>
        <w:rPr>
          <w:i/>
        </w:rPr>
        <w:t xml:space="preserve">Shariah </w:t>
      </w:r>
      <w:r>
        <w:t>compliant.</w:t>
      </w:r>
      <w:r>
        <w:rPr>
          <w:spacing w:val="51"/>
        </w:rPr>
        <w:t xml:space="preserve"> </w:t>
      </w:r>
      <w:r>
        <w:t>In the event, it triggers the</w:t>
      </w:r>
      <w:r>
        <w:rPr>
          <w:spacing w:val="1"/>
        </w:rPr>
        <w:t xml:space="preserve"> </w:t>
      </w:r>
      <w:r>
        <w:t xml:space="preserve">issue of </w:t>
      </w:r>
      <w:r>
        <w:rPr>
          <w:i/>
        </w:rPr>
        <w:t xml:space="preserve">Shariah </w:t>
      </w:r>
      <w:r>
        <w:t>non-compliance, the Islamic banks</w:t>
      </w:r>
      <w:r>
        <w:rPr>
          <w:spacing w:val="1"/>
        </w:rPr>
        <w:t xml:space="preserve"> </w:t>
      </w:r>
      <w:r>
        <w:t>need to take rectification measures within 30 days</w:t>
      </w:r>
      <w:r>
        <w:rPr>
          <w:spacing w:val="1"/>
        </w:rPr>
        <w:t xml:space="preserve"> </w:t>
      </w:r>
      <w:r>
        <w:t>and</w:t>
      </w:r>
      <w:r>
        <w:rPr>
          <w:spacing w:val="1"/>
        </w:rPr>
        <w:t xml:space="preserve"> </w:t>
      </w:r>
      <w:r>
        <w:t>informed</w:t>
      </w:r>
      <w:r>
        <w:rPr>
          <w:spacing w:val="-1"/>
        </w:rPr>
        <w:t xml:space="preserve"> </w:t>
      </w:r>
      <w:r>
        <w:t>BNM</w:t>
      </w:r>
      <w:r>
        <w:rPr>
          <w:spacing w:val="1"/>
        </w:rPr>
        <w:t xml:space="preserve"> </w:t>
      </w:r>
      <w:r>
        <w:t>the same.</w:t>
      </w:r>
    </w:p>
    <w:p w14:paraId="64C4BBAC" w14:textId="77777777" w:rsidR="00194882" w:rsidRDefault="008F027D">
      <w:pPr>
        <w:pStyle w:val="BodyText"/>
        <w:spacing w:before="166"/>
        <w:ind w:left="160" w:right="883" w:firstLine="367"/>
        <w:jc w:val="both"/>
      </w:pPr>
      <w:r>
        <w:t>According</w:t>
      </w:r>
      <w:r>
        <w:rPr>
          <w:spacing w:val="1"/>
        </w:rPr>
        <w:t xml:space="preserve"> </w:t>
      </w:r>
      <w:r>
        <w:t>to</w:t>
      </w:r>
      <w:r>
        <w:rPr>
          <w:spacing w:val="1"/>
        </w:rPr>
        <w:t xml:space="preserve"> </w:t>
      </w:r>
      <w:proofErr w:type="spellStart"/>
      <w:r>
        <w:t>Trakic</w:t>
      </w:r>
      <w:proofErr w:type="spellEnd"/>
      <w:r>
        <w:rPr>
          <w:spacing w:val="1"/>
        </w:rPr>
        <w:t xml:space="preserve"> </w:t>
      </w:r>
      <w:r>
        <w:t>and</w:t>
      </w:r>
      <w:r>
        <w:rPr>
          <w:spacing w:val="1"/>
        </w:rPr>
        <w:t xml:space="preserve"> </w:t>
      </w:r>
      <w:proofErr w:type="spellStart"/>
      <w:r>
        <w:t>Tajuddin</w:t>
      </w:r>
      <w:proofErr w:type="spellEnd"/>
      <w:r>
        <w:rPr>
          <w:spacing w:val="1"/>
        </w:rPr>
        <w:t xml:space="preserve"> </w:t>
      </w:r>
      <w:r>
        <w:t>(2016)</w:t>
      </w:r>
      <w:r>
        <w:rPr>
          <w:spacing w:val="50"/>
        </w:rPr>
        <w:t xml:space="preserve"> </w:t>
      </w:r>
      <w:r>
        <w:t>in</w:t>
      </w:r>
      <w:r>
        <w:rPr>
          <w:spacing w:val="1"/>
        </w:rPr>
        <w:t xml:space="preserve"> </w:t>
      </w:r>
      <w:r>
        <w:t>their book "</w:t>
      </w:r>
      <w:r>
        <w:rPr>
          <w:i/>
        </w:rPr>
        <w:t>Islamic Banking &amp; Finance: Principles,</w:t>
      </w:r>
      <w:r>
        <w:rPr>
          <w:i/>
          <w:spacing w:val="1"/>
        </w:rPr>
        <w:t xml:space="preserve"> </w:t>
      </w:r>
      <w:r>
        <w:rPr>
          <w:i/>
        </w:rPr>
        <w:t xml:space="preserve">Instruments, and Operations," </w:t>
      </w:r>
      <w:r>
        <w:t>Islamic banks are also</w:t>
      </w:r>
      <w:r>
        <w:rPr>
          <w:spacing w:val="-47"/>
        </w:rPr>
        <w:t xml:space="preserve"> </w:t>
      </w:r>
      <w:r>
        <w:t>classified as public companies under the Companies</w:t>
      </w:r>
      <w:r>
        <w:rPr>
          <w:spacing w:val="1"/>
        </w:rPr>
        <w:t xml:space="preserve"> </w:t>
      </w:r>
      <w:r>
        <w:t>Act</w:t>
      </w:r>
      <w:r>
        <w:rPr>
          <w:spacing w:val="1"/>
        </w:rPr>
        <w:t xml:space="preserve"> </w:t>
      </w:r>
      <w:r>
        <w:t>of</w:t>
      </w:r>
      <w:r>
        <w:rPr>
          <w:spacing w:val="1"/>
        </w:rPr>
        <w:t xml:space="preserve"> </w:t>
      </w:r>
      <w:r>
        <w:t>2016,</w:t>
      </w:r>
      <w:r>
        <w:rPr>
          <w:spacing w:val="1"/>
        </w:rPr>
        <w:t xml:space="preserve"> </w:t>
      </w:r>
      <w:r>
        <w:t>allowing</w:t>
      </w:r>
      <w:r>
        <w:rPr>
          <w:spacing w:val="1"/>
        </w:rPr>
        <w:t xml:space="preserve"> </w:t>
      </w:r>
      <w:r>
        <w:t>them</w:t>
      </w:r>
      <w:r>
        <w:rPr>
          <w:spacing w:val="1"/>
        </w:rPr>
        <w:t xml:space="preserve"> </w:t>
      </w:r>
      <w:r>
        <w:t>to</w:t>
      </w:r>
      <w:r>
        <w:rPr>
          <w:spacing w:val="1"/>
        </w:rPr>
        <w:t xml:space="preserve"> </w:t>
      </w:r>
      <w:r>
        <w:t>engage</w:t>
      </w:r>
      <w:r>
        <w:rPr>
          <w:spacing w:val="1"/>
        </w:rPr>
        <w:t xml:space="preserve"> </w:t>
      </w:r>
      <w:r>
        <w:t>in</w:t>
      </w:r>
      <w:r>
        <w:rPr>
          <w:spacing w:val="1"/>
        </w:rPr>
        <w:t xml:space="preserve"> </w:t>
      </w:r>
      <w:r>
        <w:t>trading</w:t>
      </w:r>
      <w:r>
        <w:rPr>
          <w:spacing w:val="-47"/>
        </w:rPr>
        <w:t xml:space="preserve"> </w:t>
      </w:r>
      <w:r>
        <w:t>activities</w:t>
      </w:r>
      <w:r>
        <w:rPr>
          <w:spacing w:val="1"/>
        </w:rPr>
        <w:t xml:space="preserve"> </w:t>
      </w:r>
      <w:r>
        <w:t>such</w:t>
      </w:r>
      <w:r>
        <w:rPr>
          <w:spacing w:val="1"/>
        </w:rPr>
        <w:t xml:space="preserve"> </w:t>
      </w:r>
      <w:r>
        <w:t>as</w:t>
      </w:r>
      <w:r>
        <w:rPr>
          <w:spacing w:val="1"/>
        </w:rPr>
        <w:t xml:space="preserve"> </w:t>
      </w:r>
      <w:r>
        <w:t>asset</w:t>
      </w:r>
      <w:r>
        <w:rPr>
          <w:spacing w:val="1"/>
        </w:rPr>
        <w:t xml:space="preserve"> </w:t>
      </w:r>
      <w:r>
        <w:t>purchase</w:t>
      </w:r>
      <w:r>
        <w:rPr>
          <w:spacing w:val="1"/>
        </w:rPr>
        <w:t xml:space="preserve"> </w:t>
      </w:r>
      <w:r>
        <w:t>and</w:t>
      </w:r>
      <w:r>
        <w:rPr>
          <w:spacing w:val="1"/>
        </w:rPr>
        <w:t xml:space="preserve"> </w:t>
      </w:r>
      <w:r>
        <w:t>sale.</w:t>
      </w:r>
      <w:r>
        <w:rPr>
          <w:spacing w:val="1"/>
        </w:rPr>
        <w:t xml:space="preserve"> </w:t>
      </w:r>
      <w:r>
        <w:t>As</w:t>
      </w:r>
      <w:r>
        <w:rPr>
          <w:spacing w:val="1"/>
        </w:rPr>
        <w:t xml:space="preserve"> </w:t>
      </w:r>
      <w:r>
        <w:t>a</w:t>
      </w:r>
      <w:r>
        <w:rPr>
          <w:spacing w:val="1"/>
        </w:rPr>
        <w:t xml:space="preserve"> </w:t>
      </w:r>
      <w:r>
        <w:t>company, this means that Islamic banks have articles</w:t>
      </w:r>
      <w:r>
        <w:rPr>
          <w:spacing w:val="-47"/>
        </w:rPr>
        <w:t xml:space="preserve"> </w:t>
      </w:r>
      <w:r>
        <w:t>of association (AOA) that outline their principle of</w:t>
      </w:r>
      <w:r>
        <w:rPr>
          <w:spacing w:val="1"/>
        </w:rPr>
        <w:t xml:space="preserve"> </w:t>
      </w:r>
      <w:r>
        <w:t>producing</w:t>
      </w:r>
      <w:r>
        <w:rPr>
          <w:spacing w:val="1"/>
        </w:rPr>
        <w:t xml:space="preserve"> </w:t>
      </w:r>
      <w:r>
        <w:rPr>
          <w:i/>
        </w:rPr>
        <w:t>Shariah-</w:t>
      </w:r>
      <w:r>
        <w:t>compliant</w:t>
      </w:r>
      <w:r>
        <w:rPr>
          <w:spacing w:val="1"/>
        </w:rPr>
        <w:t xml:space="preserve"> </w:t>
      </w:r>
      <w:r>
        <w:t>products.</w:t>
      </w:r>
      <w:r>
        <w:rPr>
          <w:spacing w:val="1"/>
        </w:rPr>
        <w:t xml:space="preserve"> </w:t>
      </w:r>
      <w:r>
        <w:t>Failure</w:t>
      </w:r>
      <w:r>
        <w:rPr>
          <w:spacing w:val="1"/>
        </w:rPr>
        <w:t xml:space="preserve"> </w:t>
      </w:r>
      <w:r>
        <w:t>to</w:t>
      </w:r>
      <w:r>
        <w:rPr>
          <w:spacing w:val="1"/>
        </w:rPr>
        <w:t xml:space="preserve"> </w:t>
      </w:r>
      <w:r>
        <w:t>comply</w:t>
      </w:r>
      <w:r>
        <w:rPr>
          <w:spacing w:val="1"/>
        </w:rPr>
        <w:t xml:space="preserve"> </w:t>
      </w:r>
      <w:r>
        <w:t>will</w:t>
      </w:r>
      <w:r>
        <w:rPr>
          <w:spacing w:val="1"/>
        </w:rPr>
        <w:t xml:space="preserve"> </w:t>
      </w:r>
      <w:r>
        <w:t>render</w:t>
      </w:r>
      <w:r>
        <w:rPr>
          <w:spacing w:val="1"/>
        </w:rPr>
        <w:t xml:space="preserve"> </w:t>
      </w:r>
      <w:r>
        <w:t>the</w:t>
      </w:r>
      <w:r>
        <w:rPr>
          <w:spacing w:val="1"/>
        </w:rPr>
        <w:t xml:space="preserve"> </w:t>
      </w:r>
      <w:r>
        <w:t>bank's</w:t>
      </w:r>
      <w:r>
        <w:rPr>
          <w:spacing w:val="1"/>
        </w:rPr>
        <w:t xml:space="preserve"> </w:t>
      </w:r>
      <w:r>
        <w:t>activities</w:t>
      </w:r>
      <w:r>
        <w:rPr>
          <w:spacing w:val="1"/>
        </w:rPr>
        <w:t xml:space="preserve"> </w:t>
      </w:r>
      <w:r>
        <w:t>null</w:t>
      </w:r>
      <w:r>
        <w:rPr>
          <w:spacing w:val="50"/>
        </w:rPr>
        <w:t xml:space="preserve"> </w:t>
      </w:r>
      <w:r>
        <w:t>and</w:t>
      </w:r>
      <w:r>
        <w:rPr>
          <w:spacing w:val="1"/>
        </w:rPr>
        <w:t xml:space="preserve"> </w:t>
      </w:r>
      <w:r>
        <w:t>void.</w:t>
      </w:r>
    </w:p>
    <w:p w14:paraId="6A6093E4" w14:textId="77777777" w:rsidR="00194882" w:rsidRDefault="008F027D">
      <w:pPr>
        <w:pStyle w:val="BodyText"/>
        <w:spacing w:before="165"/>
        <w:ind w:left="160" w:right="882" w:firstLine="367"/>
        <w:jc w:val="both"/>
      </w:pPr>
      <w:r>
        <w:t>In addition, the SAC is being established and</w:t>
      </w:r>
      <w:r>
        <w:rPr>
          <w:spacing w:val="1"/>
        </w:rPr>
        <w:t xml:space="preserve"> </w:t>
      </w:r>
      <w:r>
        <w:t>given</w:t>
      </w:r>
      <w:r>
        <w:rPr>
          <w:spacing w:val="1"/>
        </w:rPr>
        <w:t xml:space="preserve"> </w:t>
      </w:r>
      <w:r>
        <w:t>authority</w:t>
      </w:r>
      <w:r>
        <w:rPr>
          <w:spacing w:val="1"/>
        </w:rPr>
        <w:t xml:space="preserve"> </w:t>
      </w:r>
      <w:r>
        <w:t>to</w:t>
      </w:r>
      <w:r>
        <w:rPr>
          <w:spacing w:val="1"/>
        </w:rPr>
        <w:t xml:space="preserve"> </w:t>
      </w:r>
      <w:r>
        <w:t>supervise</w:t>
      </w:r>
      <w:r>
        <w:rPr>
          <w:spacing w:val="1"/>
        </w:rPr>
        <w:t xml:space="preserve"> </w:t>
      </w:r>
      <w:r>
        <w:t>Islamic</w:t>
      </w:r>
      <w:r>
        <w:rPr>
          <w:spacing w:val="1"/>
        </w:rPr>
        <w:t xml:space="preserve"> </w:t>
      </w:r>
      <w:r>
        <w:t>financial</w:t>
      </w:r>
      <w:r>
        <w:rPr>
          <w:spacing w:val="1"/>
        </w:rPr>
        <w:t xml:space="preserve"> </w:t>
      </w:r>
      <w:r>
        <w:t xml:space="preserve">institutions and provide </w:t>
      </w:r>
      <w:r>
        <w:rPr>
          <w:i/>
        </w:rPr>
        <w:t xml:space="preserve">Shariah </w:t>
      </w:r>
      <w:r>
        <w:t>resolutions that is</w:t>
      </w:r>
      <w:r>
        <w:rPr>
          <w:spacing w:val="1"/>
        </w:rPr>
        <w:t xml:space="preserve"> </w:t>
      </w:r>
      <w:r>
        <w:t>binding on all Islamic banks to ensure there is no</w:t>
      </w:r>
      <w:r>
        <w:rPr>
          <w:spacing w:val="1"/>
        </w:rPr>
        <w:t xml:space="preserve"> </w:t>
      </w:r>
      <w:r>
        <w:t>conflict</w:t>
      </w:r>
      <w:r>
        <w:rPr>
          <w:spacing w:val="1"/>
        </w:rPr>
        <w:t xml:space="preserve"> </w:t>
      </w:r>
      <w:r>
        <w:t>of</w:t>
      </w:r>
      <w:r>
        <w:rPr>
          <w:spacing w:val="1"/>
        </w:rPr>
        <w:t xml:space="preserve"> </w:t>
      </w:r>
      <w:r>
        <w:t>interest,</w:t>
      </w:r>
      <w:r>
        <w:rPr>
          <w:spacing w:val="1"/>
        </w:rPr>
        <w:t xml:space="preserve"> </w:t>
      </w:r>
      <w:r>
        <w:t>as</w:t>
      </w:r>
      <w:r>
        <w:rPr>
          <w:spacing w:val="1"/>
        </w:rPr>
        <w:t xml:space="preserve"> </w:t>
      </w:r>
      <w:r>
        <w:t>stated</w:t>
      </w:r>
      <w:r>
        <w:rPr>
          <w:spacing w:val="1"/>
        </w:rPr>
        <w:t xml:space="preserve"> </w:t>
      </w:r>
      <w:r>
        <w:t>by</w:t>
      </w:r>
      <w:r>
        <w:rPr>
          <w:spacing w:val="1"/>
        </w:rPr>
        <w:t xml:space="preserve"> </w:t>
      </w:r>
      <w:proofErr w:type="spellStart"/>
      <w:r>
        <w:t>Markom</w:t>
      </w:r>
      <w:proofErr w:type="spellEnd"/>
      <w:r>
        <w:rPr>
          <w:spacing w:val="1"/>
        </w:rPr>
        <w:t xml:space="preserve"> </w:t>
      </w:r>
      <w:r>
        <w:t>and</w:t>
      </w:r>
      <w:r>
        <w:rPr>
          <w:spacing w:val="-47"/>
        </w:rPr>
        <w:t xml:space="preserve"> </w:t>
      </w:r>
      <w:r>
        <w:t>Ismail(</w:t>
      </w:r>
      <w:proofErr w:type="spellStart"/>
      <w:r>
        <w:t>n.d.</w:t>
      </w:r>
      <w:proofErr w:type="spellEnd"/>
      <w:r>
        <w:t xml:space="preserve">) in the article </w:t>
      </w:r>
      <w:r>
        <w:rPr>
          <w:i/>
        </w:rPr>
        <w:t>“Development of Islamic</w:t>
      </w:r>
      <w:r>
        <w:rPr>
          <w:i/>
          <w:spacing w:val="1"/>
        </w:rPr>
        <w:t xml:space="preserve"> </w:t>
      </w:r>
      <w:r>
        <w:rPr>
          <w:i/>
        </w:rPr>
        <w:t>banking</w:t>
      </w:r>
      <w:r>
        <w:rPr>
          <w:i/>
          <w:spacing w:val="1"/>
        </w:rPr>
        <w:t xml:space="preserve"> </w:t>
      </w:r>
      <w:r>
        <w:rPr>
          <w:i/>
        </w:rPr>
        <w:t>laws</w:t>
      </w:r>
      <w:r>
        <w:rPr>
          <w:i/>
          <w:spacing w:val="1"/>
        </w:rPr>
        <w:t xml:space="preserve"> </w:t>
      </w:r>
      <w:r>
        <w:rPr>
          <w:i/>
        </w:rPr>
        <w:t>in</w:t>
      </w:r>
      <w:r>
        <w:rPr>
          <w:i/>
          <w:spacing w:val="1"/>
        </w:rPr>
        <w:t xml:space="preserve"> </w:t>
      </w:r>
      <w:r>
        <w:rPr>
          <w:i/>
        </w:rPr>
        <w:t>Malayasia.”.</w:t>
      </w:r>
      <w:r>
        <w:rPr>
          <w:i/>
          <w:spacing w:val="1"/>
        </w:rPr>
        <w:t xml:space="preserve"> </w:t>
      </w:r>
      <w:r>
        <w:t>The</w:t>
      </w:r>
      <w:r>
        <w:rPr>
          <w:spacing w:val="1"/>
        </w:rPr>
        <w:t xml:space="preserve"> </w:t>
      </w:r>
      <w:r>
        <w:t>SAC</w:t>
      </w:r>
      <w:r>
        <w:rPr>
          <w:spacing w:val="1"/>
        </w:rPr>
        <w:t xml:space="preserve"> </w:t>
      </w:r>
      <w:r>
        <w:t>is</w:t>
      </w:r>
      <w:r>
        <w:rPr>
          <w:spacing w:val="1"/>
        </w:rPr>
        <w:t xml:space="preserve"> </w:t>
      </w:r>
      <w:r>
        <w:t>also</w:t>
      </w:r>
      <w:r>
        <w:rPr>
          <w:spacing w:val="1"/>
        </w:rPr>
        <w:t xml:space="preserve"> </w:t>
      </w:r>
      <w:r>
        <w:t>referred to not only by Islamic financial institutions,</w:t>
      </w:r>
      <w:r>
        <w:rPr>
          <w:spacing w:val="1"/>
        </w:rPr>
        <w:t xml:space="preserve"> </w:t>
      </w:r>
      <w:r>
        <w:t>but</w:t>
      </w:r>
      <w:r>
        <w:rPr>
          <w:spacing w:val="1"/>
        </w:rPr>
        <w:t xml:space="preserve"> </w:t>
      </w:r>
      <w:r>
        <w:t>also</w:t>
      </w:r>
      <w:r>
        <w:rPr>
          <w:spacing w:val="1"/>
        </w:rPr>
        <w:t xml:space="preserve"> </w:t>
      </w:r>
      <w:r>
        <w:t>by</w:t>
      </w:r>
      <w:r>
        <w:rPr>
          <w:spacing w:val="1"/>
        </w:rPr>
        <w:t xml:space="preserve"> </w:t>
      </w:r>
      <w:r>
        <w:t>courts</w:t>
      </w:r>
      <w:r>
        <w:rPr>
          <w:spacing w:val="1"/>
        </w:rPr>
        <w:t xml:space="preserve"> </w:t>
      </w:r>
      <w:r>
        <w:t>and</w:t>
      </w:r>
      <w:r>
        <w:rPr>
          <w:spacing w:val="1"/>
        </w:rPr>
        <w:t xml:space="preserve"> </w:t>
      </w:r>
      <w:r>
        <w:t>arbitrators</w:t>
      </w:r>
      <w:r>
        <w:rPr>
          <w:spacing w:val="1"/>
        </w:rPr>
        <w:t xml:space="preserve"> </w:t>
      </w:r>
      <w:r>
        <w:t>in</w:t>
      </w:r>
      <w:r>
        <w:rPr>
          <w:spacing w:val="50"/>
        </w:rPr>
        <w:t xml:space="preserve"> </w:t>
      </w:r>
      <w:r>
        <w:t>resolving</w:t>
      </w:r>
      <w:r>
        <w:rPr>
          <w:spacing w:val="1"/>
        </w:rPr>
        <w:t xml:space="preserve"> </w:t>
      </w:r>
      <w:r>
        <w:rPr>
          <w:i/>
        </w:rPr>
        <w:t>Shariah</w:t>
      </w:r>
      <w:r>
        <w:rPr>
          <w:i/>
          <w:spacing w:val="1"/>
        </w:rPr>
        <w:t xml:space="preserve"> </w:t>
      </w:r>
      <w:r>
        <w:t>disputes</w:t>
      </w:r>
      <w:r>
        <w:rPr>
          <w:spacing w:val="1"/>
        </w:rPr>
        <w:t xml:space="preserve"> </w:t>
      </w:r>
      <w:r>
        <w:t>for</w:t>
      </w:r>
      <w:r>
        <w:rPr>
          <w:spacing w:val="1"/>
        </w:rPr>
        <w:t xml:space="preserve"> </w:t>
      </w:r>
      <w:r>
        <w:t>the</w:t>
      </w:r>
      <w:r>
        <w:rPr>
          <w:spacing w:val="1"/>
        </w:rPr>
        <w:t xml:space="preserve"> </w:t>
      </w:r>
      <w:r>
        <w:t>products</w:t>
      </w:r>
      <w:r>
        <w:rPr>
          <w:spacing w:val="1"/>
        </w:rPr>
        <w:t xml:space="preserve"> </w:t>
      </w:r>
      <w:r>
        <w:t>provided</w:t>
      </w:r>
      <w:r>
        <w:rPr>
          <w:spacing w:val="51"/>
        </w:rPr>
        <w:t xml:space="preserve"> </w:t>
      </w:r>
      <w:r>
        <w:t>by</w:t>
      </w:r>
      <w:r>
        <w:rPr>
          <w:spacing w:val="-47"/>
        </w:rPr>
        <w:t xml:space="preserve"> </w:t>
      </w:r>
      <w:r>
        <w:t xml:space="preserve">Islamic banks by </w:t>
      </w:r>
      <w:proofErr w:type="spellStart"/>
      <w:r>
        <w:t>virture</w:t>
      </w:r>
      <w:proofErr w:type="spellEnd"/>
      <w:r>
        <w:t xml:space="preserve"> of Section 56 and 57 of the</w:t>
      </w:r>
      <w:r>
        <w:rPr>
          <w:spacing w:val="1"/>
        </w:rPr>
        <w:t xml:space="preserve"> </w:t>
      </w:r>
      <w:r>
        <w:t>Central</w:t>
      </w:r>
      <w:r>
        <w:rPr>
          <w:spacing w:val="-1"/>
        </w:rPr>
        <w:t xml:space="preserve"> </w:t>
      </w:r>
      <w:r>
        <w:t>Bank</w:t>
      </w:r>
      <w:r>
        <w:rPr>
          <w:spacing w:val="1"/>
        </w:rPr>
        <w:t xml:space="preserve"> </w:t>
      </w:r>
      <w:r>
        <w:t>Act</w:t>
      </w:r>
      <w:r>
        <w:rPr>
          <w:spacing w:val="-1"/>
        </w:rPr>
        <w:t xml:space="preserve"> </w:t>
      </w:r>
      <w:r>
        <w:t>2009.</w:t>
      </w:r>
    </w:p>
    <w:p w14:paraId="16168CF0" w14:textId="77777777" w:rsidR="00194882" w:rsidRDefault="00194882">
      <w:pPr>
        <w:jc w:val="both"/>
        <w:sectPr w:rsidR="00194882">
          <w:pgSz w:w="11910" w:h="16840"/>
          <w:pgMar w:top="1580" w:right="620" w:bottom="280" w:left="560" w:header="720" w:footer="720" w:gutter="0"/>
          <w:cols w:num="2" w:space="720" w:equalWidth="0">
            <w:col w:w="4484" w:space="917"/>
            <w:col w:w="5329"/>
          </w:cols>
        </w:sectPr>
      </w:pPr>
    </w:p>
    <w:p w14:paraId="7A29975E" w14:textId="79D989EB" w:rsidR="00194882" w:rsidRDefault="00471CDA">
      <w:pPr>
        <w:pStyle w:val="BodyText"/>
        <w:spacing w:before="109"/>
        <w:ind w:left="160" w:right="800" w:firstLine="50"/>
        <w:jc w:val="both"/>
        <w:rPr>
          <w:i/>
        </w:rPr>
      </w:pPr>
      <w:r w:rsidRPr="00471CDA">
        <w:lastRenderedPageBreak/>
        <w:t xml:space="preserve">In the matter of </w:t>
      </w:r>
      <w:r w:rsidRPr="00471CDA">
        <w:rPr>
          <w:i/>
        </w:rPr>
        <w:t xml:space="preserve">CIMB Islamic Bank </w:t>
      </w:r>
      <w:proofErr w:type="spellStart"/>
      <w:r w:rsidRPr="00471CDA">
        <w:rPr>
          <w:i/>
        </w:rPr>
        <w:t>Bhd</w:t>
      </w:r>
      <w:proofErr w:type="spellEnd"/>
      <w:r w:rsidRPr="00471CDA">
        <w:rPr>
          <w:i/>
        </w:rPr>
        <w:t xml:space="preserve"> v LCL Corporation </w:t>
      </w:r>
      <w:proofErr w:type="spellStart"/>
      <w:r w:rsidRPr="00471CDA">
        <w:rPr>
          <w:i/>
        </w:rPr>
        <w:t>Bhd</w:t>
      </w:r>
      <w:proofErr w:type="spellEnd"/>
      <w:r w:rsidRPr="00471CDA">
        <w:rPr>
          <w:i/>
        </w:rPr>
        <w:t xml:space="preserve"> &amp; Anor</w:t>
      </w:r>
      <w:r w:rsidRPr="00471CDA">
        <w:t xml:space="preserve"> [2012] 7 CLJ 594, the plaintiff bank gave the first defendant a term-financing facility under the BBA facility.</w:t>
      </w:r>
      <w:r w:rsidR="008F027D">
        <w:rPr>
          <w:spacing w:val="37"/>
        </w:rPr>
        <w:t xml:space="preserve"> </w:t>
      </w:r>
      <w:r w:rsidR="008F027D">
        <w:t>The</w:t>
      </w:r>
      <w:r w:rsidR="008F027D">
        <w:rPr>
          <w:spacing w:val="37"/>
        </w:rPr>
        <w:t xml:space="preserve"> </w:t>
      </w:r>
      <w:r w:rsidR="008F027D">
        <w:t>first</w:t>
      </w:r>
      <w:r w:rsidR="008F027D">
        <w:rPr>
          <w:spacing w:val="36"/>
        </w:rPr>
        <w:t xml:space="preserve"> </w:t>
      </w:r>
      <w:r w:rsidR="008F027D">
        <w:t>defendant</w:t>
      </w:r>
      <w:r w:rsidR="008F027D">
        <w:rPr>
          <w:spacing w:val="36"/>
        </w:rPr>
        <w:t xml:space="preserve"> </w:t>
      </w:r>
      <w:r w:rsidR="008F027D">
        <w:t>has</w:t>
      </w:r>
      <w:r w:rsidR="008F027D">
        <w:rPr>
          <w:spacing w:val="36"/>
        </w:rPr>
        <w:t xml:space="preserve"> </w:t>
      </w:r>
      <w:r w:rsidR="008F027D">
        <w:t>defaulted</w:t>
      </w:r>
      <w:r w:rsidR="008F027D">
        <w:rPr>
          <w:spacing w:val="37"/>
        </w:rPr>
        <w:t xml:space="preserve"> </w:t>
      </w:r>
      <w:r w:rsidR="008F027D">
        <w:t>on</w:t>
      </w:r>
      <w:r w:rsidR="008F027D">
        <w:rPr>
          <w:spacing w:val="-47"/>
        </w:rPr>
        <w:t xml:space="preserve"> </w:t>
      </w:r>
      <w:r w:rsidR="008F027D">
        <w:t>the</w:t>
      </w:r>
      <w:r w:rsidR="008F027D">
        <w:rPr>
          <w:spacing w:val="23"/>
        </w:rPr>
        <w:t xml:space="preserve"> </w:t>
      </w:r>
      <w:r w:rsidR="008F027D">
        <w:t>repayment,</w:t>
      </w:r>
      <w:r w:rsidR="008F027D">
        <w:rPr>
          <w:spacing w:val="25"/>
        </w:rPr>
        <w:t xml:space="preserve"> </w:t>
      </w:r>
      <w:r w:rsidR="008F027D">
        <w:t>and</w:t>
      </w:r>
      <w:r w:rsidR="008F027D">
        <w:rPr>
          <w:spacing w:val="24"/>
        </w:rPr>
        <w:t xml:space="preserve"> </w:t>
      </w:r>
      <w:r w:rsidR="008F027D">
        <w:t>the</w:t>
      </w:r>
      <w:r w:rsidR="008F027D">
        <w:rPr>
          <w:spacing w:val="24"/>
        </w:rPr>
        <w:t xml:space="preserve"> </w:t>
      </w:r>
      <w:r w:rsidR="008F027D">
        <w:t>plaintiff</w:t>
      </w:r>
      <w:r w:rsidR="008F027D">
        <w:rPr>
          <w:spacing w:val="23"/>
        </w:rPr>
        <w:t xml:space="preserve"> </w:t>
      </w:r>
      <w:r w:rsidR="008F027D">
        <w:t>has</w:t>
      </w:r>
      <w:r w:rsidR="008F027D">
        <w:rPr>
          <w:spacing w:val="22"/>
        </w:rPr>
        <w:t xml:space="preserve"> </w:t>
      </w:r>
      <w:r w:rsidR="008F027D">
        <w:t>served</w:t>
      </w:r>
      <w:r w:rsidR="008F027D">
        <w:rPr>
          <w:spacing w:val="25"/>
        </w:rPr>
        <w:t xml:space="preserve"> </w:t>
      </w:r>
      <w:r w:rsidR="008F027D">
        <w:t>a</w:t>
      </w:r>
      <w:r w:rsidR="008F027D">
        <w:rPr>
          <w:spacing w:val="23"/>
        </w:rPr>
        <w:t xml:space="preserve"> </w:t>
      </w:r>
      <w:r w:rsidR="008F027D">
        <w:t>notice</w:t>
      </w:r>
      <w:r w:rsidR="008F027D">
        <w:rPr>
          <w:spacing w:val="-48"/>
        </w:rPr>
        <w:t xml:space="preserve"> </w:t>
      </w:r>
      <w:r w:rsidR="008F027D">
        <w:t>of demand, but no action has been taken. Later, the</w:t>
      </w:r>
      <w:r w:rsidR="008F027D">
        <w:rPr>
          <w:spacing w:val="1"/>
        </w:rPr>
        <w:t xml:space="preserve"> </w:t>
      </w:r>
      <w:r w:rsidR="008F027D">
        <w:t>plaintiff</w:t>
      </w:r>
      <w:r w:rsidR="008F027D">
        <w:rPr>
          <w:spacing w:val="1"/>
        </w:rPr>
        <w:t xml:space="preserve"> </w:t>
      </w:r>
      <w:r w:rsidR="008F027D">
        <w:t>sought</w:t>
      </w:r>
      <w:r w:rsidR="008F027D">
        <w:rPr>
          <w:spacing w:val="1"/>
        </w:rPr>
        <w:t xml:space="preserve"> </w:t>
      </w:r>
      <w:r w:rsidR="008F027D">
        <w:t>summary</w:t>
      </w:r>
      <w:r w:rsidR="008F027D">
        <w:rPr>
          <w:spacing w:val="1"/>
        </w:rPr>
        <w:t xml:space="preserve"> </w:t>
      </w:r>
      <w:r w:rsidR="008F027D">
        <w:t>judgement</w:t>
      </w:r>
      <w:r w:rsidR="008F027D">
        <w:rPr>
          <w:spacing w:val="1"/>
        </w:rPr>
        <w:t xml:space="preserve"> </w:t>
      </w:r>
      <w:r w:rsidR="008F027D">
        <w:t>in</w:t>
      </w:r>
      <w:r w:rsidR="008F027D">
        <w:rPr>
          <w:spacing w:val="1"/>
        </w:rPr>
        <w:t xml:space="preserve"> </w:t>
      </w:r>
      <w:r w:rsidR="008F027D">
        <w:t>order</w:t>
      </w:r>
      <w:r w:rsidR="008F027D">
        <w:rPr>
          <w:spacing w:val="1"/>
        </w:rPr>
        <w:t xml:space="preserve"> </w:t>
      </w:r>
      <w:r w:rsidR="008F027D">
        <w:t>to</w:t>
      </w:r>
      <w:r w:rsidR="008F027D">
        <w:rPr>
          <w:spacing w:val="1"/>
        </w:rPr>
        <w:t xml:space="preserve"> </w:t>
      </w:r>
      <w:r w:rsidR="008F027D">
        <w:t>recover the repayment</w:t>
      </w:r>
      <w:r w:rsidR="008F027D">
        <w:rPr>
          <w:spacing w:val="-2"/>
        </w:rPr>
        <w:t xml:space="preserve"> </w:t>
      </w:r>
      <w:r w:rsidR="008F027D">
        <w:t>and</w:t>
      </w:r>
      <w:r w:rsidR="008F027D">
        <w:rPr>
          <w:spacing w:val="4"/>
        </w:rPr>
        <w:t xml:space="preserve"> </w:t>
      </w:r>
      <w:proofErr w:type="spellStart"/>
      <w:r w:rsidR="008F027D">
        <w:rPr>
          <w:i/>
        </w:rPr>
        <w:t>ta'widh</w:t>
      </w:r>
      <w:proofErr w:type="spellEnd"/>
      <w:r w:rsidR="008F027D">
        <w:rPr>
          <w:i/>
        </w:rPr>
        <w:t>.</w:t>
      </w:r>
    </w:p>
    <w:p w14:paraId="28A0FC97" w14:textId="08E1DE28" w:rsidR="00194882" w:rsidRDefault="008F027D">
      <w:pPr>
        <w:pStyle w:val="BodyText"/>
        <w:spacing w:before="167"/>
        <w:ind w:left="160" w:right="801" w:firstLine="367"/>
        <w:jc w:val="both"/>
      </w:pPr>
      <w:r>
        <w:t>The first defendant, on the other hand, claimed</w:t>
      </w:r>
      <w:r>
        <w:rPr>
          <w:spacing w:val="1"/>
        </w:rPr>
        <w:t xml:space="preserve"> </w:t>
      </w:r>
      <w:r>
        <w:t>that</w:t>
      </w:r>
      <w:r>
        <w:rPr>
          <w:spacing w:val="1"/>
        </w:rPr>
        <w:t xml:space="preserve"> </w:t>
      </w:r>
      <w:r>
        <w:t>the</w:t>
      </w:r>
      <w:r>
        <w:rPr>
          <w:spacing w:val="1"/>
        </w:rPr>
        <w:t xml:space="preserve"> </w:t>
      </w:r>
      <w:r>
        <w:t>BBA</w:t>
      </w:r>
      <w:r>
        <w:rPr>
          <w:spacing w:val="1"/>
        </w:rPr>
        <w:t xml:space="preserve"> </w:t>
      </w:r>
      <w:r>
        <w:t>facility</w:t>
      </w:r>
      <w:r>
        <w:rPr>
          <w:spacing w:val="1"/>
        </w:rPr>
        <w:t xml:space="preserve"> </w:t>
      </w:r>
      <w:r>
        <w:t>was</w:t>
      </w:r>
      <w:r>
        <w:rPr>
          <w:spacing w:val="1"/>
        </w:rPr>
        <w:t xml:space="preserve"> </w:t>
      </w:r>
      <w:r>
        <w:t>void</w:t>
      </w:r>
      <w:r>
        <w:rPr>
          <w:spacing w:val="1"/>
        </w:rPr>
        <w:t xml:space="preserve"> </w:t>
      </w:r>
      <w:r>
        <w:t>and null,</w:t>
      </w:r>
      <w:r>
        <w:rPr>
          <w:spacing w:val="1"/>
        </w:rPr>
        <w:t xml:space="preserve"> </w:t>
      </w:r>
      <w:r>
        <w:t>and</w:t>
      </w:r>
      <w:r>
        <w:rPr>
          <w:spacing w:val="50"/>
        </w:rPr>
        <w:t xml:space="preserve"> </w:t>
      </w:r>
      <w:r>
        <w:t>that</w:t>
      </w:r>
      <w:r>
        <w:rPr>
          <w:spacing w:val="-47"/>
        </w:rPr>
        <w:t xml:space="preserve"> </w:t>
      </w:r>
      <w:r>
        <w:t>there was an error in</w:t>
      </w:r>
      <w:r>
        <w:rPr>
          <w:spacing w:val="1"/>
        </w:rPr>
        <w:t xml:space="preserve"> </w:t>
      </w:r>
      <w:r>
        <w:t xml:space="preserve">the </w:t>
      </w:r>
      <w:proofErr w:type="spellStart"/>
      <w:r>
        <w:rPr>
          <w:i/>
        </w:rPr>
        <w:t>ta'widh</w:t>
      </w:r>
      <w:proofErr w:type="spellEnd"/>
      <w:r>
        <w:rPr>
          <w:i/>
        </w:rPr>
        <w:t xml:space="preserve"> </w:t>
      </w:r>
      <w:r>
        <w:t xml:space="preserve">calculation. </w:t>
      </w:r>
      <w:r w:rsidR="004E3888" w:rsidRPr="004E3888">
        <w:t xml:space="preserve">In his judgement, the </w:t>
      </w:r>
      <w:proofErr w:type="spellStart"/>
      <w:r w:rsidR="004E3888" w:rsidRPr="004E3888">
        <w:t>Zawawi</w:t>
      </w:r>
      <w:proofErr w:type="spellEnd"/>
      <w:r w:rsidR="004E3888" w:rsidRPr="004E3888">
        <w:t xml:space="preserve"> </w:t>
      </w:r>
      <w:proofErr w:type="spellStart"/>
      <w:r w:rsidR="004E3888" w:rsidRPr="004E3888">
        <w:t>Salleh</w:t>
      </w:r>
      <w:proofErr w:type="spellEnd"/>
      <w:r w:rsidR="004E3888" w:rsidRPr="004E3888">
        <w:t xml:space="preserve"> Judge referred to the SAC's resolution and found that the BBA facility was lawful, although the amount of </w:t>
      </w:r>
      <w:proofErr w:type="spellStart"/>
      <w:r w:rsidR="004E3888" w:rsidRPr="004E3888">
        <w:rPr>
          <w:i/>
        </w:rPr>
        <w:t>ta'widh</w:t>
      </w:r>
      <w:proofErr w:type="spellEnd"/>
      <w:r w:rsidR="004E3888" w:rsidRPr="004E3888">
        <w:t xml:space="preserve"> had to be adjusted.</w:t>
      </w:r>
    </w:p>
    <w:p w14:paraId="4307080B" w14:textId="77777777" w:rsidR="00194882" w:rsidRDefault="00194882">
      <w:pPr>
        <w:pStyle w:val="BodyText"/>
        <w:spacing w:before="3"/>
        <w:rPr>
          <w:sz w:val="28"/>
        </w:rPr>
      </w:pPr>
    </w:p>
    <w:p w14:paraId="7FCC6A01" w14:textId="77777777" w:rsidR="00194882" w:rsidRDefault="008F027D">
      <w:pPr>
        <w:pStyle w:val="ListParagraph"/>
        <w:numPr>
          <w:ilvl w:val="0"/>
          <w:numId w:val="2"/>
        </w:numPr>
        <w:tabs>
          <w:tab w:val="left" w:pos="456"/>
        </w:tabs>
        <w:ind w:left="1247" w:right="95" w:hanging="1134"/>
        <w:jc w:val="left"/>
        <w:rPr>
          <w:sz w:val="16"/>
        </w:rPr>
      </w:pPr>
      <w:r>
        <w:rPr>
          <w:sz w:val="20"/>
        </w:rPr>
        <w:t>C</w:t>
      </w:r>
      <w:r>
        <w:rPr>
          <w:sz w:val="16"/>
        </w:rPr>
        <w:t xml:space="preserve">URRENT </w:t>
      </w:r>
      <w:r>
        <w:rPr>
          <w:sz w:val="20"/>
        </w:rPr>
        <w:t>C</w:t>
      </w:r>
      <w:r>
        <w:rPr>
          <w:sz w:val="16"/>
        </w:rPr>
        <w:t xml:space="preserve">IVIL </w:t>
      </w:r>
      <w:r>
        <w:rPr>
          <w:sz w:val="20"/>
        </w:rPr>
        <w:t>C</w:t>
      </w:r>
      <w:r>
        <w:rPr>
          <w:sz w:val="16"/>
        </w:rPr>
        <w:t xml:space="preserve">OURT </w:t>
      </w:r>
      <w:r>
        <w:rPr>
          <w:sz w:val="20"/>
        </w:rPr>
        <w:t>A</w:t>
      </w:r>
      <w:r>
        <w:rPr>
          <w:sz w:val="16"/>
        </w:rPr>
        <w:t xml:space="preserve">PPROACH IN </w:t>
      </w:r>
      <w:r>
        <w:rPr>
          <w:sz w:val="20"/>
        </w:rPr>
        <w:t>R</w:t>
      </w:r>
      <w:r>
        <w:rPr>
          <w:sz w:val="16"/>
        </w:rPr>
        <w:t xml:space="preserve">ESOLVING </w:t>
      </w:r>
      <w:r>
        <w:rPr>
          <w:sz w:val="20"/>
        </w:rPr>
        <w:t>I</w:t>
      </w:r>
      <w:r>
        <w:rPr>
          <w:sz w:val="16"/>
        </w:rPr>
        <w:t>SLAMIC</w:t>
      </w:r>
      <w:r>
        <w:rPr>
          <w:spacing w:val="-37"/>
          <w:sz w:val="16"/>
        </w:rPr>
        <w:t xml:space="preserve"> </w:t>
      </w:r>
      <w:r>
        <w:rPr>
          <w:sz w:val="20"/>
        </w:rPr>
        <w:t>B</w:t>
      </w:r>
      <w:r>
        <w:rPr>
          <w:sz w:val="16"/>
        </w:rPr>
        <w:t>ANKING</w:t>
      </w:r>
      <w:r>
        <w:rPr>
          <w:spacing w:val="-1"/>
          <w:sz w:val="16"/>
        </w:rPr>
        <w:t xml:space="preserve"> </w:t>
      </w:r>
      <w:r>
        <w:rPr>
          <w:sz w:val="20"/>
        </w:rPr>
        <w:t>D</w:t>
      </w:r>
      <w:r>
        <w:rPr>
          <w:sz w:val="16"/>
        </w:rPr>
        <w:t>ISPUTES IN</w:t>
      </w:r>
      <w:r>
        <w:rPr>
          <w:spacing w:val="1"/>
          <w:sz w:val="16"/>
        </w:rPr>
        <w:t xml:space="preserve"> </w:t>
      </w:r>
      <w:r>
        <w:rPr>
          <w:sz w:val="20"/>
        </w:rPr>
        <w:t>C</w:t>
      </w:r>
      <w:r>
        <w:rPr>
          <w:sz w:val="16"/>
        </w:rPr>
        <w:t>IVIL</w:t>
      </w:r>
      <w:r>
        <w:rPr>
          <w:spacing w:val="1"/>
          <w:sz w:val="16"/>
        </w:rPr>
        <w:t xml:space="preserve"> </w:t>
      </w:r>
      <w:r>
        <w:rPr>
          <w:sz w:val="20"/>
        </w:rPr>
        <w:t>C</w:t>
      </w:r>
      <w:r>
        <w:rPr>
          <w:sz w:val="16"/>
        </w:rPr>
        <w:t>OURT</w:t>
      </w:r>
    </w:p>
    <w:p w14:paraId="600BAAA9" w14:textId="77777777" w:rsidR="00194882" w:rsidRDefault="00194882">
      <w:pPr>
        <w:pStyle w:val="BodyText"/>
        <w:spacing w:before="11"/>
        <w:rPr>
          <w:sz w:val="26"/>
        </w:rPr>
      </w:pPr>
    </w:p>
    <w:p w14:paraId="3A9F10CD" w14:textId="54D562D9" w:rsidR="00194882" w:rsidRDefault="00931841">
      <w:pPr>
        <w:pStyle w:val="BodyText"/>
        <w:ind w:left="174" w:right="39"/>
        <w:jc w:val="both"/>
      </w:pPr>
      <w:r w:rsidRPr="00931841">
        <w:t xml:space="preserve">Malaysia applies a dual system in banking, </w:t>
      </w:r>
      <w:r>
        <w:t>they are</w:t>
      </w:r>
      <w:r w:rsidRPr="00931841">
        <w:t xml:space="preserve"> conventional and Islamic, so </w:t>
      </w:r>
      <w:r>
        <w:t>it is</w:t>
      </w:r>
      <w:r w:rsidRPr="00931841">
        <w:t xml:space="preserve"> by law a contract that violates</w:t>
      </w:r>
      <w:r>
        <w:t xml:space="preserve"> </w:t>
      </w:r>
      <w:proofErr w:type="spellStart"/>
      <w:r w:rsidRPr="00931841">
        <w:rPr>
          <w:i/>
        </w:rPr>
        <w:t>shariah</w:t>
      </w:r>
      <w:proofErr w:type="spellEnd"/>
      <w:r>
        <w:t xml:space="preserve"> principles will be void</w:t>
      </w:r>
      <w:r w:rsidR="008F027D">
        <w:t xml:space="preserve"> (Muhammad Hafiz Mohd Shukri,</w:t>
      </w:r>
      <w:r w:rsidR="008F027D">
        <w:rPr>
          <w:spacing w:val="1"/>
        </w:rPr>
        <w:t xml:space="preserve"> </w:t>
      </w:r>
      <w:r w:rsidR="008F027D">
        <w:t>2020).</w:t>
      </w:r>
      <w:r w:rsidR="008F027D">
        <w:rPr>
          <w:spacing w:val="1"/>
        </w:rPr>
        <w:t xml:space="preserve"> </w:t>
      </w:r>
      <w:r w:rsidRPr="00931841">
        <w:t>So most Muslim scholars would argue that it would be a sin if an invalid contract occurred including the parties who entered into it.</w:t>
      </w:r>
      <w:r w:rsidR="008F027D">
        <w:t xml:space="preserve"> (</w:t>
      </w:r>
      <w:proofErr w:type="spellStart"/>
      <w:r w:rsidR="008F027D">
        <w:t>Zuhayli</w:t>
      </w:r>
      <w:proofErr w:type="spellEnd"/>
      <w:r w:rsidR="008F027D">
        <w:t>, 2002).</w:t>
      </w:r>
    </w:p>
    <w:p w14:paraId="03546889" w14:textId="66074197" w:rsidR="00194882" w:rsidRDefault="00DF6F94">
      <w:pPr>
        <w:spacing w:before="167"/>
        <w:ind w:left="174" w:right="38"/>
        <w:jc w:val="both"/>
        <w:rPr>
          <w:i/>
          <w:sz w:val="20"/>
        </w:rPr>
      </w:pPr>
      <w:r w:rsidRPr="00DF6F94">
        <w:rPr>
          <w:sz w:val="20"/>
        </w:rPr>
        <w:t xml:space="preserve">It is strongly advised that Civil Court judges consult to the SAC to ensure the security of Sharia-compliant contracts. In the matter of </w:t>
      </w:r>
      <w:r w:rsidRPr="00DF6F94">
        <w:rPr>
          <w:i/>
          <w:sz w:val="20"/>
        </w:rPr>
        <w:t xml:space="preserve">Bank </w:t>
      </w:r>
      <w:proofErr w:type="spellStart"/>
      <w:r w:rsidRPr="00DF6F94">
        <w:rPr>
          <w:i/>
          <w:sz w:val="20"/>
        </w:rPr>
        <w:t>Kerjasama</w:t>
      </w:r>
      <w:proofErr w:type="spellEnd"/>
      <w:r w:rsidRPr="00DF6F94">
        <w:rPr>
          <w:i/>
          <w:sz w:val="20"/>
        </w:rPr>
        <w:t xml:space="preserve"> Rakyat</w:t>
      </w:r>
      <w:r w:rsidRPr="00DF6F94">
        <w:rPr>
          <w:sz w:val="20"/>
        </w:rPr>
        <w:t xml:space="preserve"> Malaysia </w:t>
      </w:r>
      <w:proofErr w:type="spellStart"/>
      <w:r w:rsidRPr="00DF6F94">
        <w:rPr>
          <w:sz w:val="20"/>
        </w:rPr>
        <w:t>Berhad</w:t>
      </w:r>
      <w:proofErr w:type="spellEnd"/>
      <w:r w:rsidRPr="00DF6F94">
        <w:rPr>
          <w:sz w:val="20"/>
        </w:rPr>
        <w:t xml:space="preserve"> vs. </w:t>
      </w:r>
      <w:proofErr w:type="spellStart"/>
      <w:r w:rsidRPr="00DF6F94">
        <w:rPr>
          <w:sz w:val="20"/>
        </w:rPr>
        <w:t>Bramton</w:t>
      </w:r>
      <w:proofErr w:type="spellEnd"/>
      <w:r w:rsidRPr="00DF6F94">
        <w:rPr>
          <w:sz w:val="20"/>
        </w:rPr>
        <w:t xml:space="preserve"> Holding </w:t>
      </w:r>
      <w:proofErr w:type="spellStart"/>
      <w:r w:rsidRPr="00DF6F94">
        <w:rPr>
          <w:sz w:val="20"/>
        </w:rPr>
        <w:t>Sdn</w:t>
      </w:r>
      <w:proofErr w:type="spellEnd"/>
      <w:r w:rsidRPr="00DF6F94">
        <w:rPr>
          <w:sz w:val="20"/>
        </w:rPr>
        <w:t xml:space="preserve"> </w:t>
      </w:r>
      <w:proofErr w:type="spellStart"/>
      <w:r w:rsidRPr="00DF6F94">
        <w:rPr>
          <w:sz w:val="20"/>
        </w:rPr>
        <w:t>Bhd</w:t>
      </w:r>
      <w:proofErr w:type="spellEnd"/>
      <w:r w:rsidRPr="00DF6F94">
        <w:rPr>
          <w:sz w:val="20"/>
        </w:rPr>
        <w:t xml:space="preserve"> (2015) 4 CLJ 635, the judge noted that funding that is not sharia-compliant must not be dec</w:t>
      </w:r>
      <w:r>
        <w:rPr>
          <w:sz w:val="20"/>
        </w:rPr>
        <w:t>ided without consulting the SAC</w:t>
      </w:r>
      <w:r w:rsidR="0091029E" w:rsidRPr="0091029E">
        <w:rPr>
          <w:sz w:val="20"/>
        </w:rPr>
        <w:t xml:space="preserve">. The SAC's main role is to enforce the law, as demonstrated in the case of </w:t>
      </w:r>
      <w:proofErr w:type="spellStart"/>
      <w:r w:rsidR="0091029E" w:rsidRPr="00C672EC">
        <w:rPr>
          <w:i/>
          <w:sz w:val="20"/>
        </w:rPr>
        <w:t>Mohd</w:t>
      </w:r>
      <w:proofErr w:type="spellEnd"/>
      <w:r w:rsidR="0091029E" w:rsidRPr="00C672EC">
        <w:rPr>
          <w:i/>
          <w:sz w:val="20"/>
        </w:rPr>
        <w:t xml:space="preserve"> Alias bin Ibrahim v. RHB Bank &amp; Anor</w:t>
      </w:r>
      <w:r w:rsidR="0091029E" w:rsidRPr="0091029E">
        <w:rPr>
          <w:sz w:val="20"/>
        </w:rPr>
        <w:t xml:space="preserve"> [2011] 3 MLJ. Although Article 56(2) and Article 57(3) of the Central Bank of 2009 appear to bind the court or arbitrator, the main rule is that the court decides. The main task of the SAC is to ensure sharia law and the power to determine lies with the courts to decide. So</w:t>
      </w:r>
      <w:r w:rsidR="00C672EC">
        <w:rPr>
          <w:sz w:val="20"/>
        </w:rPr>
        <w:t>,</w:t>
      </w:r>
      <w:r w:rsidR="0091029E" w:rsidRPr="0091029E">
        <w:rPr>
          <w:sz w:val="20"/>
        </w:rPr>
        <w:t xml:space="preserve"> this causes the unconstitutionality of the 2009 Central Bank Law, especially articles 56(2) and 57(3).</w:t>
      </w:r>
    </w:p>
    <w:p w14:paraId="583AFE00" w14:textId="77777777" w:rsidR="00194882" w:rsidRDefault="00194882">
      <w:pPr>
        <w:pStyle w:val="BodyText"/>
        <w:rPr>
          <w:i/>
          <w:sz w:val="22"/>
        </w:rPr>
      </w:pPr>
    </w:p>
    <w:p w14:paraId="6A2F229D" w14:textId="77777777" w:rsidR="00194882" w:rsidRDefault="00194882">
      <w:pPr>
        <w:pStyle w:val="BodyText"/>
        <w:spacing w:before="9"/>
        <w:rPr>
          <w:i/>
          <w:sz w:val="26"/>
        </w:rPr>
      </w:pPr>
    </w:p>
    <w:p w14:paraId="2D4FBEFF" w14:textId="4299F222" w:rsidR="00194882" w:rsidRDefault="00F364E9">
      <w:pPr>
        <w:pStyle w:val="BodyText"/>
        <w:spacing w:before="1"/>
        <w:ind w:left="174" w:right="38"/>
        <w:jc w:val="both"/>
      </w:pPr>
      <w:r w:rsidRPr="00F364E9">
        <w:t xml:space="preserve">However, there are differences between the validity of agreements that are in accordance with </w:t>
      </w:r>
      <w:proofErr w:type="spellStart"/>
      <w:r w:rsidRPr="00F364E9">
        <w:rPr>
          <w:i/>
        </w:rPr>
        <w:t>shariah</w:t>
      </w:r>
      <w:proofErr w:type="spellEnd"/>
      <w:r w:rsidRPr="00F364E9">
        <w:t xml:space="preserve"> law and those that are</w:t>
      </w:r>
      <w:r>
        <w:t xml:space="preserve"> not</w:t>
      </w:r>
      <w:r w:rsidR="008F027D">
        <w:t>.</w:t>
      </w:r>
      <w:r w:rsidR="008F027D">
        <w:rPr>
          <w:spacing w:val="15"/>
        </w:rPr>
        <w:t xml:space="preserve"> </w:t>
      </w:r>
      <w:r w:rsidR="008F027D">
        <w:t>The</w:t>
      </w:r>
      <w:r w:rsidR="008F027D">
        <w:rPr>
          <w:spacing w:val="15"/>
        </w:rPr>
        <w:t xml:space="preserve"> </w:t>
      </w:r>
      <w:r w:rsidR="008F027D">
        <w:t>question</w:t>
      </w:r>
      <w:r w:rsidR="008F027D">
        <w:rPr>
          <w:spacing w:val="15"/>
        </w:rPr>
        <w:t xml:space="preserve"> </w:t>
      </w:r>
      <w:r w:rsidR="008F027D">
        <w:t>would</w:t>
      </w:r>
      <w:r w:rsidR="008F027D">
        <w:rPr>
          <w:spacing w:val="13"/>
        </w:rPr>
        <w:t xml:space="preserve"> </w:t>
      </w:r>
      <w:r w:rsidR="008F027D">
        <w:t>be</w:t>
      </w:r>
      <w:r w:rsidR="008F027D">
        <w:rPr>
          <w:spacing w:val="15"/>
        </w:rPr>
        <w:t xml:space="preserve"> </w:t>
      </w:r>
      <w:r w:rsidR="008F027D">
        <w:t>whether</w:t>
      </w:r>
      <w:r w:rsidR="008F027D">
        <w:rPr>
          <w:spacing w:val="15"/>
        </w:rPr>
        <w:t xml:space="preserve"> </w:t>
      </w:r>
      <w:r w:rsidR="008F027D">
        <w:t>an</w:t>
      </w:r>
      <w:r w:rsidR="008F027D">
        <w:rPr>
          <w:spacing w:val="16"/>
        </w:rPr>
        <w:t xml:space="preserve"> </w:t>
      </w:r>
      <w:r w:rsidR="008F027D">
        <w:t>Islamic</w:t>
      </w:r>
    </w:p>
    <w:p w14:paraId="675F0DEF" w14:textId="1CD4230F" w:rsidR="00194882" w:rsidRDefault="008F027D">
      <w:pPr>
        <w:pStyle w:val="BodyText"/>
        <w:spacing w:before="109"/>
        <w:ind w:left="128" w:right="120"/>
        <w:jc w:val="both"/>
      </w:pPr>
      <w:r>
        <w:br w:type="column"/>
      </w:r>
      <w:r>
        <w:lastRenderedPageBreak/>
        <w:t>agreement</w:t>
      </w:r>
      <w:r>
        <w:rPr>
          <w:spacing w:val="1"/>
        </w:rPr>
        <w:t xml:space="preserve"> </w:t>
      </w:r>
      <w:r>
        <w:t>that</w:t>
      </w:r>
      <w:r>
        <w:rPr>
          <w:spacing w:val="1"/>
        </w:rPr>
        <w:t xml:space="preserve"> </w:t>
      </w:r>
      <w:r>
        <w:t>did</w:t>
      </w:r>
      <w:r>
        <w:rPr>
          <w:spacing w:val="1"/>
        </w:rPr>
        <w:t xml:space="preserve"> </w:t>
      </w:r>
      <w:r>
        <w:t>not</w:t>
      </w:r>
      <w:r>
        <w:rPr>
          <w:spacing w:val="1"/>
        </w:rPr>
        <w:t xml:space="preserve"> </w:t>
      </w:r>
      <w:r>
        <w:t>perfectly</w:t>
      </w:r>
      <w:r>
        <w:rPr>
          <w:spacing w:val="1"/>
        </w:rPr>
        <w:t xml:space="preserve"> </w:t>
      </w:r>
      <w:r>
        <w:t>follow</w:t>
      </w:r>
      <w:r>
        <w:rPr>
          <w:spacing w:val="1"/>
        </w:rPr>
        <w:t xml:space="preserve"> </w:t>
      </w:r>
      <w:r>
        <w:rPr>
          <w:i/>
        </w:rPr>
        <w:t>Shariah</w:t>
      </w:r>
      <w:r>
        <w:rPr>
          <w:i/>
          <w:spacing w:val="1"/>
        </w:rPr>
        <w:t xml:space="preserve"> </w:t>
      </w:r>
      <w:r>
        <w:t>would</w:t>
      </w:r>
      <w:r>
        <w:rPr>
          <w:spacing w:val="1"/>
        </w:rPr>
        <w:t xml:space="preserve"> </w:t>
      </w:r>
      <w:r>
        <w:t>be</w:t>
      </w:r>
      <w:r>
        <w:rPr>
          <w:spacing w:val="-47"/>
        </w:rPr>
        <w:t xml:space="preserve"> </w:t>
      </w:r>
      <w:r>
        <w:t>enforceable with the help of civil laws. The answer to this</w:t>
      </w:r>
      <w:r>
        <w:rPr>
          <w:spacing w:val="1"/>
        </w:rPr>
        <w:t xml:space="preserve"> </w:t>
      </w:r>
      <w:r>
        <w:t>question</w:t>
      </w:r>
      <w:r>
        <w:rPr>
          <w:spacing w:val="1"/>
        </w:rPr>
        <w:t xml:space="preserve"> </w:t>
      </w:r>
      <w:r>
        <w:t>is</w:t>
      </w:r>
      <w:r>
        <w:rPr>
          <w:spacing w:val="1"/>
        </w:rPr>
        <w:t xml:space="preserve"> </w:t>
      </w:r>
      <w:r>
        <w:t>affirmative.</w:t>
      </w:r>
      <w:r>
        <w:rPr>
          <w:spacing w:val="1"/>
        </w:rPr>
        <w:t xml:space="preserve"> </w:t>
      </w:r>
      <w:r>
        <w:t>This</w:t>
      </w:r>
      <w:r>
        <w:rPr>
          <w:spacing w:val="1"/>
        </w:rPr>
        <w:t xml:space="preserve"> </w:t>
      </w:r>
      <w:r>
        <w:t>is</w:t>
      </w:r>
      <w:r>
        <w:rPr>
          <w:spacing w:val="1"/>
        </w:rPr>
        <w:t xml:space="preserve"> </w:t>
      </w:r>
      <w:r>
        <w:t>basically</w:t>
      </w:r>
      <w:r>
        <w:rPr>
          <w:spacing w:val="1"/>
        </w:rPr>
        <w:t xml:space="preserve"> </w:t>
      </w:r>
      <w:r>
        <w:t>in</w:t>
      </w:r>
      <w:r>
        <w:rPr>
          <w:spacing w:val="1"/>
        </w:rPr>
        <w:t xml:space="preserve"> </w:t>
      </w:r>
      <w:r>
        <w:t>the</w:t>
      </w:r>
      <w:r>
        <w:rPr>
          <w:spacing w:val="1"/>
        </w:rPr>
        <w:t xml:space="preserve"> </w:t>
      </w:r>
      <w:r>
        <w:t>interface</w:t>
      </w:r>
      <w:r>
        <w:rPr>
          <w:spacing w:val="1"/>
        </w:rPr>
        <w:t xml:space="preserve"> </w:t>
      </w:r>
      <w:r>
        <w:t>between Section 24 of Contract Act 1950 and Section 281 of</w:t>
      </w:r>
      <w:r>
        <w:rPr>
          <w:spacing w:val="1"/>
        </w:rPr>
        <w:t xml:space="preserve"> </w:t>
      </w:r>
      <w:r>
        <w:t xml:space="preserve">IFSA 2013. </w:t>
      </w:r>
      <w:r w:rsidR="006F26D7" w:rsidRPr="006F26D7">
        <w:rPr>
          <w:i/>
        </w:rPr>
        <w:t xml:space="preserve">Bai' </w:t>
      </w:r>
      <w:proofErr w:type="spellStart"/>
      <w:r w:rsidR="006F26D7" w:rsidRPr="006F26D7">
        <w:rPr>
          <w:i/>
        </w:rPr>
        <w:t>Bithaman</w:t>
      </w:r>
      <w:proofErr w:type="spellEnd"/>
      <w:r w:rsidR="006F26D7" w:rsidRPr="006F26D7">
        <w:rPr>
          <w:i/>
        </w:rPr>
        <w:t xml:space="preserve"> </w:t>
      </w:r>
      <w:proofErr w:type="spellStart"/>
      <w:r w:rsidR="006F26D7" w:rsidRPr="006F26D7">
        <w:rPr>
          <w:i/>
        </w:rPr>
        <w:t>Ajil</w:t>
      </w:r>
      <w:proofErr w:type="spellEnd"/>
      <w:r w:rsidR="006F26D7" w:rsidRPr="006F26D7">
        <w:rPr>
          <w:i/>
        </w:rPr>
        <w:t xml:space="preserve"> (BBA) </w:t>
      </w:r>
      <w:r w:rsidR="006F26D7" w:rsidRPr="006F26D7">
        <w:t xml:space="preserve">agreement stated by </w:t>
      </w:r>
      <w:r w:rsidR="006F26D7">
        <w:rPr>
          <w:i/>
        </w:rPr>
        <w:t>Tan Sri Abdul Khalid Ibrahim vs</w:t>
      </w:r>
      <w:r w:rsidR="006F26D7" w:rsidRPr="006F26D7">
        <w:rPr>
          <w:i/>
        </w:rPr>
        <w:t xml:space="preserve"> Bank Islam Malaysia </w:t>
      </w:r>
      <w:proofErr w:type="spellStart"/>
      <w:r w:rsidR="006F26D7" w:rsidRPr="006F26D7">
        <w:rPr>
          <w:i/>
        </w:rPr>
        <w:t>Bhd</w:t>
      </w:r>
      <w:proofErr w:type="spellEnd"/>
      <w:r w:rsidR="006F26D7" w:rsidRPr="006F26D7">
        <w:rPr>
          <w:i/>
        </w:rPr>
        <w:t xml:space="preserve"> &amp; Others (2010) 4 CLJ 388 </w:t>
      </w:r>
      <w:r w:rsidR="006F26D7" w:rsidRPr="006F26D7">
        <w:t>can still be enforced even though the plaintiff demands</w:t>
      </w:r>
      <w:r w:rsidR="006F26D7" w:rsidRPr="006F26D7">
        <w:rPr>
          <w:i/>
        </w:rPr>
        <w:t xml:space="preserve"> </w:t>
      </w:r>
      <w:proofErr w:type="spellStart"/>
      <w:r w:rsidR="006F26D7" w:rsidRPr="006F26D7">
        <w:rPr>
          <w:i/>
        </w:rPr>
        <w:t>rahn</w:t>
      </w:r>
      <w:proofErr w:type="spellEnd"/>
      <w:r w:rsidR="006F26D7" w:rsidRPr="006F26D7">
        <w:rPr>
          <w:i/>
        </w:rPr>
        <w:t xml:space="preserve">, </w:t>
      </w:r>
      <w:proofErr w:type="gramStart"/>
      <w:r w:rsidR="006F26D7" w:rsidRPr="006F26D7">
        <w:t>It</w:t>
      </w:r>
      <w:proofErr w:type="gramEnd"/>
      <w:r w:rsidR="006F26D7" w:rsidRPr="006F26D7">
        <w:t xml:space="preserve"> is because the court is of the opinion that in Islamic teachings it is important to uphold the rules for fulfilling contractual obligations because the parties never intended the contract to become</w:t>
      </w:r>
      <w:r w:rsidR="006F26D7" w:rsidRPr="006F26D7">
        <w:rPr>
          <w:i/>
        </w:rPr>
        <w:t xml:space="preserve"> </w:t>
      </w:r>
      <w:proofErr w:type="spellStart"/>
      <w:r w:rsidR="006F26D7" w:rsidRPr="006F26D7">
        <w:rPr>
          <w:i/>
        </w:rPr>
        <w:t>rahn</w:t>
      </w:r>
      <w:proofErr w:type="spellEnd"/>
      <w:r w:rsidR="006F26D7" w:rsidRPr="006F26D7">
        <w:rPr>
          <w:i/>
        </w:rPr>
        <w:t>.</w:t>
      </w:r>
      <w:r w:rsidR="00F364E9" w:rsidRPr="00F364E9">
        <w:t xml:space="preserve"> It is worth noting that the plaintiff in this case claimed that the defendant's BBA agreement was unenforceable because it violated Section 24(</w:t>
      </w:r>
      <w:r w:rsidR="00F364E9">
        <w:t>e) of the Contracts Act of 1950</w:t>
      </w:r>
      <w:r>
        <w:t>.</w:t>
      </w:r>
    </w:p>
    <w:p w14:paraId="44A666BC" w14:textId="77777777" w:rsidR="00194882" w:rsidRDefault="008F027D">
      <w:pPr>
        <w:pStyle w:val="BodyText"/>
        <w:spacing w:before="167"/>
        <w:ind w:left="128" w:right="121"/>
        <w:jc w:val="both"/>
      </w:pPr>
      <w:r>
        <w:t>In this regard, the latest decision from the Court of Appeal on</w:t>
      </w:r>
      <w:r>
        <w:rPr>
          <w:spacing w:val="1"/>
        </w:rPr>
        <w:t xml:space="preserve"> </w:t>
      </w:r>
      <w:r>
        <w:t>the matter, as well as section 281 of the Islamic Financial</w:t>
      </w:r>
      <w:r>
        <w:rPr>
          <w:spacing w:val="1"/>
        </w:rPr>
        <w:t xml:space="preserve"> </w:t>
      </w:r>
      <w:r>
        <w:t xml:space="preserve">Services Act 2013 (IFSA 2013), will be </w:t>
      </w:r>
      <w:proofErr w:type="spellStart"/>
      <w:r>
        <w:t>analysed</w:t>
      </w:r>
      <w:proofErr w:type="spellEnd"/>
      <w:r>
        <w:t xml:space="preserve"> to verify the</w:t>
      </w:r>
      <w:r>
        <w:rPr>
          <w:spacing w:val="1"/>
        </w:rPr>
        <w:t xml:space="preserve"> </w:t>
      </w:r>
      <w:r>
        <w:t>legality and validation of Islamic banking agreements that are</w:t>
      </w:r>
      <w:r>
        <w:rPr>
          <w:spacing w:val="1"/>
        </w:rPr>
        <w:t xml:space="preserve"> </w:t>
      </w:r>
      <w:r>
        <w:t xml:space="preserve">not </w:t>
      </w:r>
      <w:r>
        <w:rPr>
          <w:i/>
        </w:rPr>
        <w:t>Shariah</w:t>
      </w:r>
      <w:r>
        <w:t>-compliant.</w:t>
      </w:r>
    </w:p>
    <w:p w14:paraId="3EC01D21" w14:textId="77777777" w:rsidR="00194882" w:rsidRDefault="008F027D">
      <w:pPr>
        <w:pStyle w:val="BodyText"/>
        <w:spacing w:before="166"/>
        <w:ind w:left="114" w:right="120" w:firstLine="720"/>
        <w:jc w:val="both"/>
      </w:pPr>
      <w:r>
        <w:t>Section 281 of IFSA 2013 states that an agreement</w:t>
      </w:r>
      <w:r>
        <w:rPr>
          <w:spacing w:val="1"/>
        </w:rPr>
        <w:t xml:space="preserve"> </w:t>
      </w:r>
      <w:r>
        <w:t>entered</w:t>
      </w:r>
      <w:r>
        <w:rPr>
          <w:spacing w:val="1"/>
        </w:rPr>
        <w:t xml:space="preserve"> </w:t>
      </w:r>
      <w:r>
        <w:t>into</w:t>
      </w:r>
      <w:r>
        <w:rPr>
          <w:spacing w:val="1"/>
        </w:rPr>
        <w:t xml:space="preserve"> </w:t>
      </w:r>
      <w:r>
        <w:t>in</w:t>
      </w:r>
      <w:r>
        <w:rPr>
          <w:spacing w:val="1"/>
        </w:rPr>
        <w:t xml:space="preserve"> </w:t>
      </w:r>
      <w:r>
        <w:t>violation</w:t>
      </w:r>
      <w:r>
        <w:rPr>
          <w:spacing w:val="1"/>
        </w:rPr>
        <w:t xml:space="preserve"> </w:t>
      </w:r>
      <w:r>
        <w:t>of</w:t>
      </w:r>
      <w:r>
        <w:rPr>
          <w:spacing w:val="1"/>
        </w:rPr>
        <w:t xml:space="preserve"> </w:t>
      </w:r>
      <w:r>
        <w:t>IFSA</w:t>
      </w:r>
      <w:r>
        <w:rPr>
          <w:spacing w:val="1"/>
        </w:rPr>
        <w:t xml:space="preserve"> </w:t>
      </w:r>
      <w:r>
        <w:t>2013</w:t>
      </w:r>
      <w:r>
        <w:rPr>
          <w:spacing w:val="1"/>
        </w:rPr>
        <w:t xml:space="preserve"> </w:t>
      </w:r>
      <w:r>
        <w:t>is</w:t>
      </w:r>
      <w:r>
        <w:rPr>
          <w:spacing w:val="1"/>
        </w:rPr>
        <w:t xml:space="preserve"> </w:t>
      </w:r>
      <w:r>
        <w:t>valid,</w:t>
      </w:r>
      <w:r>
        <w:rPr>
          <w:spacing w:val="1"/>
        </w:rPr>
        <w:t xml:space="preserve"> </w:t>
      </w:r>
      <w:r>
        <w:t>with</w:t>
      </w:r>
      <w:r>
        <w:rPr>
          <w:spacing w:val="1"/>
        </w:rPr>
        <w:t xml:space="preserve"> </w:t>
      </w:r>
      <w:r>
        <w:t>the</w:t>
      </w:r>
      <w:r>
        <w:rPr>
          <w:spacing w:val="1"/>
        </w:rPr>
        <w:t xml:space="preserve"> </w:t>
      </w:r>
      <w:r>
        <w:t>exception that it does not affect any person's liability for any</w:t>
      </w:r>
      <w:r>
        <w:rPr>
          <w:spacing w:val="1"/>
        </w:rPr>
        <w:t xml:space="preserve"> </w:t>
      </w:r>
      <w:r>
        <w:t>administrative, civil, or criminal actions brought as a result of</w:t>
      </w:r>
      <w:r>
        <w:rPr>
          <w:spacing w:val="1"/>
        </w:rPr>
        <w:t xml:space="preserve"> </w:t>
      </w:r>
      <w:r>
        <w:t>the breach. This means that even if there is a breach of the</w:t>
      </w:r>
      <w:r>
        <w:rPr>
          <w:spacing w:val="1"/>
        </w:rPr>
        <w:t xml:space="preserve"> </w:t>
      </w:r>
      <w:r>
        <w:t>contract,</w:t>
      </w:r>
      <w:r>
        <w:rPr>
          <w:spacing w:val="1"/>
        </w:rPr>
        <w:t xml:space="preserve"> </w:t>
      </w:r>
      <w:r>
        <w:t>the</w:t>
      </w:r>
      <w:r>
        <w:rPr>
          <w:spacing w:val="1"/>
        </w:rPr>
        <w:t xml:space="preserve"> </w:t>
      </w:r>
      <w:r>
        <w:t>Islamic</w:t>
      </w:r>
      <w:r>
        <w:rPr>
          <w:spacing w:val="1"/>
        </w:rPr>
        <w:t xml:space="preserve"> </w:t>
      </w:r>
      <w:r>
        <w:t>banking</w:t>
      </w:r>
      <w:r>
        <w:rPr>
          <w:spacing w:val="1"/>
        </w:rPr>
        <w:t xml:space="preserve"> </w:t>
      </w:r>
      <w:r>
        <w:t>agreement</w:t>
      </w:r>
      <w:r>
        <w:rPr>
          <w:spacing w:val="1"/>
        </w:rPr>
        <w:t xml:space="preserve"> </w:t>
      </w:r>
      <w:r>
        <w:t>will</w:t>
      </w:r>
      <w:r>
        <w:rPr>
          <w:spacing w:val="1"/>
        </w:rPr>
        <w:t xml:space="preserve"> </w:t>
      </w:r>
      <w:r>
        <w:t>still</w:t>
      </w:r>
      <w:r>
        <w:rPr>
          <w:spacing w:val="1"/>
        </w:rPr>
        <w:t xml:space="preserve"> </w:t>
      </w:r>
      <w:r>
        <w:t>be</w:t>
      </w:r>
      <w:r>
        <w:rPr>
          <w:spacing w:val="1"/>
        </w:rPr>
        <w:t xml:space="preserve"> </w:t>
      </w:r>
      <w:r>
        <w:t>enforceable under civil law. Furthermore, even if the Islamic</w:t>
      </w:r>
      <w:r>
        <w:rPr>
          <w:spacing w:val="1"/>
        </w:rPr>
        <w:t xml:space="preserve"> </w:t>
      </w:r>
      <w:r>
        <w:t>banking agreement is non-</w:t>
      </w:r>
      <w:r>
        <w:rPr>
          <w:i/>
        </w:rPr>
        <w:t xml:space="preserve">Shariah </w:t>
      </w:r>
      <w:r>
        <w:t>compliant, it will still be</w:t>
      </w:r>
      <w:r>
        <w:rPr>
          <w:spacing w:val="1"/>
        </w:rPr>
        <w:t xml:space="preserve"> </w:t>
      </w:r>
      <w:r>
        <w:t>liable.</w:t>
      </w:r>
    </w:p>
    <w:p w14:paraId="6B2A44DE" w14:textId="77777777" w:rsidR="00194882" w:rsidRDefault="00194882">
      <w:pPr>
        <w:pStyle w:val="BodyText"/>
        <w:spacing w:before="9"/>
      </w:pPr>
    </w:p>
    <w:p w14:paraId="4FA0D63C" w14:textId="5FBF28F6" w:rsidR="00194882" w:rsidRDefault="00AC2180">
      <w:pPr>
        <w:ind w:left="114" w:right="123" w:firstLine="720"/>
        <w:jc w:val="both"/>
        <w:rPr>
          <w:sz w:val="20"/>
        </w:rPr>
      </w:pPr>
      <w:r w:rsidRPr="00AC2180">
        <w:rPr>
          <w:sz w:val="20"/>
        </w:rPr>
        <w:t xml:space="preserve">Section 281 has a substantial impact, as stated by the Court of Appeal in the recent case Maybank Islamic </w:t>
      </w:r>
      <w:proofErr w:type="spellStart"/>
      <w:r w:rsidRPr="00AC2180">
        <w:rPr>
          <w:sz w:val="20"/>
        </w:rPr>
        <w:t>Berhad</w:t>
      </w:r>
      <w:proofErr w:type="spellEnd"/>
      <w:r w:rsidRPr="00AC2180">
        <w:rPr>
          <w:sz w:val="20"/>
        </w:rPr>
        <w:t xml:space="preserve"> v Golden Base Construction (</w:t>
      </w:r>
      <w:proofErr w:type="spellStart"/>
      <w:r w:rsidRPr="00AC2180">
        <w:rPr>
          <w:sz w:val="20"/>
        </w:rPr>
        <w:t>Bhd</w:t>
      </w:r>
      <w:proofErr w:type="spellEnd"/>
      <w:r w:rsidRPr="00AC2180">
        <w:rPr>
          <w:sz w:val="20"/>
        </w:rPr>
        <w:t xml:space="preserve"> &amp; 2 </w:t>
      </w:r>
      <w:proofErr w:type="spellStart"/>
      <w:r w:rsidRPr="00AC2180">
        <w:rPr>
          <w:sz w:val="20"/>
        </w:rPr>
        <w:t>Ors</w:t>
      </w:r>
      <w:proofErr w:type="spellEnd"/>
      <w:r w:rsidRPr="00AC2180">
        <w:rPr>
          <w:sz w:val="20"/>
        </w:rPr>
        <w:t xml:space="preserve">, 2021). Golden Base Construction </w:t>
      </w:r>
      <w:proofErr w:type="spellStart"/>
      <w:r w:rsidRPr="00AC2180">
        <w:rPr>
          <w:sz w:val="20"/>
        </w:rPr>
        <w:t>Sdn</w:t>
      </w:r>
      <w:proofErr w:type="spellEnd"/>
      <w:r w:rsidRPr="00AC2180">
        <w:rPr>
          <w:sz w:val="20"/>
        </w:rPr>
        <w:t xml:space="preserve"> </w:t>
      </w:r>
      <w:proofErr w:type="spellStart"/>
      <w:r w:rsidRPr="00AC2180">
        <w:rPr>
          <w:sz w:val="20"/>
        </w:rPr>
        <w:t>Bhd</w:t>
      </w:r>
      <w:proofErr w:type="spellEnd"/>
      <w:r w:rsidRPr="00AC2180">
        <w:rPr>
          <w:sz w:val="20"/>
        </w:rPr>
        <w:t xml:space="preserve"> secured an RM 50 million Islamic </w:t>
      </w:r>
      <w:proofErr w:type="spellStart"/>
      <w:r w:rsidRPr="00AC2180">
        <w:rPr>
          <w:i/>
          <w:sz w:val="20"/>
        </w:rPr>
        <w:t>murabahah</w:t>
      </w:r>
      <w:proofErr w:type="spellEnd"/>
      <w:r w:rsidRPr="00AC2180">
        <w:rPr>
          <w:sz w:val="20"/>
        </w:rPr>
        <w:t xml:space="preserve"> finance loan from Maybank in this case. Golden Base purchases </w:t>
      </w:r>
      <w:proofErr w:type="spellStart"/>
      <w:r w:rsidRPr="00AC2180">
        <w:rPr>
          <w:sz w:val="20"/>
        </w:rPr>
        <w:t>Shariah</w:t>
      </w:r>
      <w:proofErr w:type="spellEnd"/>
      <w:r w:rsidRPr="00AC2180">
        <w:rPr>
          <w:sz w:val="20"/>
        </w:rPr>
        <w:t xml:space="preserve">-compliant commodities such as </w:t>
      </w:r>
      <w:proofErr w:type="spellStart"/>
      <w:r w:rsidRPr="00AC2180">
        <w:rPr>
          <w:i/>
          <w:sz w:val="20"/>
        </w:rPr>
        <w:t>murabahah</w:t>
      </w:r>
      <w:proofErr w:type="spellEnd"/>
      <w:r w:rsidRPr="00AC2180">
        <w:rPr>
          <w:sz w:val="20"/>
        </w:rPr>
        <w:t xml:space="preserve"> Asset on delayed payment conditions from Maybank after requesting for </w:t>
      </w:r>
      <w:proofErr w:type="spellStart"/>
      <w:r w:rsidRPr="00AC2180">
        <w:rPr>
          <w:i/>
          <w:sz w:val="20"/>
        </w:rPr>
        <w:t>murabahah</w:t>
      </w:r>
      <w:proofErr w:type="spellEnd"/>
      <w:r w:rsidRPr="00AC2180">
        <w:rPr>
          <w:sz w:val="20"/>
        </w:rPr>
        <w:t xml:space="preserve"> Asset at a purchase price equivalent to the loan amount.</w:t>
      </w:r>
    </w:p>
    <w:p w14:paraId="684790B0" w14:textId="77777777" w:rsidR="00194882" w:rsidRDefault="00194882">
      <w:pPr>
        <w:pStyle w:val="BodyText"/>
        <w:spacing w:before="10"/>
      </w:pPr>
    </w:p>
    <w:p w14:paraId="1C86A86D" w14:textId="4B64F173" w:rsidR="00194882" w:rsidRDefault="00B96062" w:rsidP="00C76DD3">
      <w:pPr>
        <w:pStyle w:val="BodyText"/>
        <w:ind w:left="114" w:right="118" w:firstLine="720"/>
        <w:jc w:val="both"/>
        <w:sectPr w:rsidR="00194882">
          <w:pgSz w:w="11910" w:h="16840"/>
          <w:pgMar w:top="1580" w:right="620" w:bottom="280" w:left="560" w:header="720" w:footer="720" w:gutter="0"/>
          <w:cols w:num="2" w:space="720" w:equalWidth="0">
            <w:col w:w="5245" w:space="201"/>
            <w:col w:w="5284"/>
          </w:cols>
        </w:sectPr>
      </w:pPr>
      <w:r w:rsidRPr="00B96062">
        <w:t xml:space="preserve">The deal contained two guarantors, but both Golden Base and the guarantors </w:t>
      </w:r>
      <w:r>
        <w:t>failed to make payments on time</w:t>
      </w:r>
      <w:r w:rsidR="008F027D">
        <w:t>.</w:t>
      </w:r>
      <w:r w:rsidR="008F027D">
        <w:rPr>
          <w:spacing w:val="-47"/>
        </w:rPr>
        <w:t xml:space="preserve"> </w:t>
      </w:r>
      <w:r w:rsidR="0018582D" w:rsidRPr="0018582D">
        <w:t xml:space="preserve">Maybank filed legal action against them, and in response, </w:t>
      </w:r>
      <w:r w:rsidR="0018582D" w:rsidRPr="0018582D">
        <w:rPr>
          <w:i/>
        </w:rPr>
        <w:t>Golden Base</w:t>
      </w:r>
      <w:r w:rsidR="0018582D" w:rsidRPr="0018582D">
        <w:t xml:space="preserve"> and the guarantors claimed in their defense and counterclaim that the financing agreement is null and void because</w:t>
      </w:r>
      <w:r w:rsidR="0018582D">
        <w:t xml:space="preserve"> it violates </w:t>
      </w:r>
      <w:proofErr w:type="spellStart"/>
      <w:r w:rsidR="0018582D" w:rsidRPr="0018582D">
        <w:rPr>
          <w:i/>
        </w:rPr>
        <w:t>Shariah</w:t>
      </w:r>
      <w:proofErr w:type="spellEnd"/>
      <w:r w:rsidR="0018582D">
        <w:t xml:space="preserve"> principles</w:t>
      </w:r>
      <w:r w:rsidR="00C76DD3" w:rsidRPr="00C76DD3">
        <w:t>.</w:t>
      </w:r>
      <w:r w:rsidR="00C76DD3">
        <w:t xml:space="preserve"> </w:t>
      </w:r>
      <w:r w:rsidR="00C76DD3" w:rsidRPr="00C76DD3">
        <w:t xml:space="preserve">One of the pivotal points of contention revolved around whether the </w:t>
      </w:r>
      <w:proofErr w:type="spellStart"/>
      <w:r w:rsidR="00C76DD3" w:rsidRPr="00C76DD3">
        <w:rPr>
          <w:i/>
          <w:iCs/>
        </w:rPr>
        <w:t>murabahah</w:t>
      </w:r>
      <w:proofErr w:type="spellEnd"/>
      <w:r w:rsidR="00C76DD3" w:rsidRPr="00C76DD3">
        <w:t xml:space="preserve"> transaction adhered to the </w:t>
      </w:r>
      <w:r w:rsidR="00C76DD3" w:rsidRPr="00C76DD3">
        <w:rPr>
          <w:i/>
          <w:iCs/>
        </w:rPr>
        <w:t>Shariah</w:t>
      </w:r>
      <w:r w:rsidR="00C76DD3" w:rsidRPr="00C76DD3">
        <w:t xml:space="preserve"> guidelines and parameters set forth by Bank Negara Malaysia. </w:t>
      </w:r>
      <w:r w:rsidR="00BC0F68" w:rsidRPr="00BC0F68">
        <w:t>Based on the decision of the Court of Appeal, it was declared non-compliance with sharia regulations, this did not cause the financing facility contract to be invalid, so that this provision caused Maybank to win. And this decision also has support from applicable case law and also Article 281 IFSA 2013</w:t>
      </w:r>
      <w:r w:rsidR="00C76DD3" w:rsidRPr="00C76DD3">
        <w:t>.</w:t>
      </w:r>
    </w:p>
    <w:p w14:paraId="74F81411" w14:textId="77777777" w:rsidR="00194882" w:rsidRDefault="00194882">
      <w:pPr>
        <w:pStyle w:val="BodyText"/>
        <w:spacing w:before="10"/>
        <w:rPr>
          <w:sz w:val="29"/>
        </w:rPr>
      </w:pPr>
    </w:p>
    <w:p w14:paraId="6C26D266" w14:textId="31A64576" w:rsidR="00194882" w:rsidRDefault="009D3C9F">
      <w:pPr>
        <w:ind w:left="160" w:right="38" w:firstLine="720"/>
        <w:jc w:val="both"/>
        <w:rPr>
          <w:sz w:val="20"/>
        </w:rPr>
      </w:pPr>
      <w:r>
        <w:rPr>
          <w:sz w:val="20"/>
        </w:rPr>
        <w:t>Furthermore, in this</w:t>
      </w:r>
      <w:r w:rsidR="00E61920" w:rsidRPr="00E61920">
        <w:rPr>
          <w:sz w:val="20"/>
        </w:rPr>
        <w:t xml:space="preserve"> case, the Court of Appeal concluded that </w:t>
      </w:r>
      <w:proofErr w:type="spellStart"/>
      <w:r w:rsidR="00E61920" w:rsidRPr="00E61920">
        <w:rPr>
          <w:i/>
          <w:sz w:val="20"/>
        </w:rPr>
        <w:t>murabahah</w:t>
      </w:r>
      <w:proofErr w:type="spellEnd"/>
      <w:r w:rsidR="00E61920" w:rsidRPr="00E61920">
        <w:rPr>
          <w:sz w:val="20"/>
        </w:rPr>
        <w:t xml:space="preserve"> contract remained in accordance with Malaysian contract law; Contract Law of 1950, which replaced </w:t>
      </w:r>
      <w:proofErr w:type="spellStart"/>
      <w:r w:rsidR="00E61920" w:rsidRPr="00E61920">
        <w:rPr>
          <w:i/>
          <w:sz w:val="20"/>
        </w:rPr>
        <w:t>Shariah</w:t>
      </w:r>
      <w:proofErr w:type="spellEnd"/>
      <w:r w:rsidR="00E61920" w:rsidRPr="00E61920">
        <w:rPr>
          <w:sz w:val="20"/>
        </w:rPr>
        <w:t xml:space="preserve"> contract principles.</w:t>
      </w:r>
    </w:p>
    <w:p w14:paraId="28628792" w14:textId="77777777" w:rsidR="00194882" w:rsidRDefault="008F027D">
      <w:pPr>
        <w:pStyle w:val="BodyText"/>
        <w:spacing w:before="166"/>
        <w:ind w:left="160" w:right="38" w:firstLine="720"/>
        <w:jc w:val="both"/>
      </w:pPr>
      <w:r>
        <w:t>In the nutshell, the current approach of the court is</w:t>
      </w:r>
      <w:r>
        <w:rPr>
          <w:spacing w:val="1"/>
        </w:rPr>
        <w:t xml:space="preserve"> </w:t>
      </w:r>
      <w:r>
        <w:t>that would not refer to SAC if the court decided there is no</w:t>
      </w:r>
      <w:r>
        <w:rPr>
          <w:spacing w:val="1"/>
        </w:rPr>
        <w:t xml:space="preserve"> </w:t>
      </w:r>
      <w:r>
        <w:rPr>
          <w:i/>
        </w:rPr>
        <w:t>Shariah</w:t>
      </w:r>
      <w:r>
        <w:rPr>
          <w:i/>
          <w:spacing w:val="1"/>
        </w:rPr>
        <w:t xml:space="preserve"> </w:t>
      </w:r>
      <w:r>
        <w:t>issue</w:t>
      </w:r>
      <w:r>
        <w:rPr>
          <w:spacing w:val="1"/>
        </w:rPr>
        <w:t xml:space="preserve"> </w:t>
      </w:r>
      <w:r>
        <w:t>at</w:t>
      </w:r>
      <w:r>
        <w:rPr>
          <w:spacing w:val="1"/>
        </w:rPr>
        <w:t xml:space="preserve"> </w:t>
      </w:r>
      <w:r>
        <w:t>hand.</w:t>
      </w:r>
      <w:r>
        <w:rPr>
          <w:spacing w:val="1"/>
        </w:rPr>
        <w:t xml:space="preserve"> </w:t>
      </w:r>
      <w:r>
        <w:t>The</w:t>
      </w:r>
      <w:r>
        <w:rPr>
          <w:spacing w:val="1"/>
        </w:rPr>
        <w:t xml:space="preserve"> </w:t>
      </w:r>
      <w:r>
        <w:t>contract</w:t>
      </w:r>
      <w:r>
        <w:rPr>
          <w:spacing w:val="1"/>
        </w:rPr>
        <w:t xml:space="preserve"> </w:t>
      </w:r>
      <w:r>
        <w:t>is</w:t>
      </w:r>
      <w:r>
        <w:rPr>
          <w:spacing w:val="1"/>
        </w:rPr>
        <w:t xml:space="preserve"> </w:t>
      </w:r>
      <w:r>
        <w:t>still</w:t>
      </w:r>
      <w:r>
        <w:rPr>
          <w:spacing w:val="1"/>
        </w:rPr>
        <w:t xml:space="preserve"> </w:t>
      </w:r>
      <w:r>
        <w:t>valid</w:t>
      </w:r>
      <w:r>
        <w:rPr>
          <w:spacing w:val="1"/>
        </w:rPr>
        <w:t xml:space="preserve"> </w:t>
      </w:r>
      <w:r>
        <w:t>and</w:t>
      </w:r>
      <w:r>
        <w:rPr>
          <w:spacing w:val="-47"/>
        </w:rPr>
        <w:t xml:space="preserve"> </w:t>
      </w:r>
      <w:r>
        <w:t>enforceable by virtue of Section 281 of IFSA 2013 so long</w:t>
      </w:r>
      <w:r>
        <w:rPr>
          <w:spacing w:val="1"/>
        </w:rPr>
        <w:t xml:space="preserve"> </w:t>
      </w:r>
      <w:r>
        <w:t>there is no vitiation factor under Section 24 of Contract Act</w:t>
      </w:r>
      <w:r>
        <w:rPr>
          <w:spacing w:val="1"/>
        </w:rPr>
        <w:t xml:space="preserve"> </w:t>
      </w:r>
      <w:r>
        <w:t>1950</w:t>
      </w:r>
    </w:p>
    <w:p w14:paraId="66F7B0E5" w14:textId="77777777" w:rsidR="00194882" w:rsidRDefault="008F027D">
      <w:pPr>
        <w:spacing w:before="109"/>
        <w:ind w:left="160" w:right="120"/>
        <w:jc w:val="both"/>
        <w:rPr>
          <w:sz w:val="20"/>
        </w:rPr>
      </w:pPr>
      <w:r>
        <w:br w:type="column"/>
      </w:r>
      <w:r>
        <w:rPr>
          <w:sz w:val="20"/>
        </w:rPr>
        <w:lastRenderedPageBreak/>
        <w:t xml:space="preserve">consult with the </w:t>
      </w:r>
      <w:r>
        <w:rPr>
          <w:i/>
          <w:sz w:val="20"/>
        </w:rPr>
        <w:t xml:space="preserve">Shariah Advisory Council </w:t>
      </w:r>
      <w:r>
        <w:rPr>
          <w:sz w:val="20"/>
        </w:rPr>
        <w:t xml:space="preserve">on </w:t>
      </w:r>
      <w:r>
        <w:rPr>
          <w:i/>
          <w:sz w:val="20"/>
        </w:rPr>
        <w:t xml:space="preserve">Shariah </w:t>
      </w:r>
      <w:r>
        <w:rPr>
          <w:sz w:val="20"/>
        </w:rPr>
        <w:t>issues</w:t>
      </w:r>
      <w:r>
        <w:rPr>
          <w:spacing w:val="1"/>
          <w:sz w:val="20"/>
        </w:rPr>
        <w:t xml:space="preserve"> </w:t>
      </w:r>
      <w:r>
        <w:rPr>
          <w:sz w:val="20"/>
        </w:rPr>
        <w:t>before</w:t>
      </w:r>
      <w:r>
        <w:rPr>
          <w:spacing w:val="1"/>
          <w:sz w:val="20"/>
        </w:rPr>
        <w:t xml:space="preserve"> </w:t>
      </w:r>
      <w:r>
        <w:rPr>
          <w:sz w:val="20"/>
        </w:rPr>
        <w:t>issuing</w:t>
      </w:r>
      <w:r>
        <w:rPr>
          <w:spacing w:val="1"/>
          <w:sz w:val="20"/>
        </w:rPr>
        <w:t xml:space="preserve"> </w:t>
      </w:r>
      <w:r>
        <w:rPr>
          <w:sz w:val="20"/>
        </w:rPr>
        <w:t>a</w:t>
      </w:r>
      <w:r>
        <w:rPr>
          <w:spacing w:val="1"/>
          <w:sz w:val="20"/>
        </w:rPr>
        <w:t xml:space="preserve"> </w:t>
      </w:r>
      <w:r>
        <w:rPr>
          <w:sz w:val="20"/>
        </w:rPr>
        <w:t>decision.</w:t>
      </w:r>
      <w:r>
        <w:rPr>
          <w:spacing w:val="1"/>
          <w:sz w:val="20"/>
        </w:rPr>
        <w:t xml:space="preserve"> </w:t>
      </w:r>
      <w:r>
        <w:rPr>
          <w:sz w:val="20"/>
        </w:rPr>
        <w:t>Their</w:t>
      </w:r>
      <w:r>
        <w:rPr>
          <w:spacing w:val="1"/>
          <w:sz w:val="20"/>
        </w:rPr>
        <w:t xml:space="preserve"> </w:t>
      </w:r>
      <w:r>
        <w:rPr>
          <w:sz w:val="20"/>
        </w:rPr>
        <w:t>decision</w:t>
      </w:r>
      <w:r>
        <w:rPr>
          <w:spacing w:val="1"/>
          <w:sz w:val="20"/>
        </w:rPr>
        <w:t xml:space="preserve"> </w:t>
      </w:r>
      <w:r>
        <w:rPr>
          <w:sz w:val="20"/>
        </w:rPr>
        <w:t>is correct</w:t>
      </w:r>
      <w:r>
        <w:rPr>
          <w:spacing w:val="1"/>
          <w:sz w:val="20"/>
        </w:rPr>
        <w:t xml:space="preserve"> </w:t>
      </w:r>
      <w:r>
        <w:rPr>
          <w:sz w:val="20"/>
        </w:rPr>
        <w:t>if</w:t>
      </w:r>
      <w:r>
        <w:rPr>
          <w:spacing w:val="1"/>
          <w:sz w:val="20"/>
        </w:rPr>
        <w:t xml:space="preserve"> </w:t>
      </w:r>
      <w:r>
        <w:rPr>
          <w:sz w:val="20"/>
        </w:rPr>
        <w:t>they</w:t>
      </w:r>
      <w:r>
        <w:rPr>
          <w:spacing w:val="-47"/>
          <w:sz w:val="20"/>
        </w:rPr>
        <w:t xml:space="preserve"> </w:t>
      </w:r>
      <w:r>
        <w:rPr>
          <w:sz w:val="20"/>
        </w:rPr>
        <w:t>follow</w:t>
      </w:r>
      <w:r>
        <w:rPr>
          <w:spacing w:val="1"/>
          <w:sz w:val="20"/>
        </w:rPr>
        <w:t xml:space="preserve"> </w:t>
      </w:r>
      <w:r>
        <w:rPr>
          <w:i/>
          <w:sz w:val="20"/>
        </w:rPr>
        <w:t>Shariah</w:t>
      </w:r>
      <w:r>
        <w:rPr>
          <w:i/>
          <w:spacing w:val="1"/>
          <w:sz w:val="20"/>
        </w:rPr>
        <w:t xml:space="preserve"> </w:t>
      </w:r>
      <w:r>
        <w:rPr>
          <w:sz w:val="20"/>
        </w:rPr>
        <w:t>rules</w:t>
      </w:r>
      <w:r>
        <w:rPr>
          <w:spacing w:val="1"/>
          <w:sz w:val="20"/>
        </w:rPr>
        <w:t xml:space="preserve"> </w:t>
      </w:r>
      <w:r>
        <w:rPr>
          <w:sz w:val="20"/>
        </w:rPr>
        <w:t>and</w:t>
      </w:r>
      <w:r>
        <w:rPr>
          <w:spacing w:val="1"/>
          <w:sz w:val="20"/>
        </w:rPr>
        <w:t xml:space="preserve"> </w:t>
      </w:r>
      <w:r>
        <w:rPr>
          <w:sz w:val="20"/>
        </w:rPr>
        <w:t>principles</w:t>
      </w:r>
      <w:r>
        <w:rPr>
          <w:spacing w:val="1"/>
          <w:sz w:val="20"/>
        </w:rPr>
        <w:t xml:space="preserve"> </w:t>
      </w:r>
      <w:r>
        <w:rPr>
          <w:sz w:val="20"/>
        </w:rPr>
        <w:t>in</w:t>
      </w:r>
      <w:r>
        <w:rPr>
          <w:spacing w:val="1"/>
          <w:sz w:val="20"/>
        </w:rPr>
        <w:t xml:space="preserve"> </w:t>
      </w:r>
      <w:r>
        <w:rPr>
          <w:sz w:val="20"/>
        </w:rPr>
        <w:t>deciding</w:t>
      </w:r>
      <w:r>
        <w:rPr>
          <w:spacing w:val="50"/>
          <w:sz w:val="20"/>
        </w:rPr>
        <w:t xml:space="preserve"> </w:t>
      </w:r>
      <w:r>
        <w:rPr>
          <w:sz w:val="20"/>
        </w:rPr>
        <w:t>Islamic</w:t>
      </w:r>
      <w:r>
        <w:rPr>
          <w:spacing w:val="1"/>
          <w:sz w:val="20"/>
        </w:rPr>
        <w:t xml:space="preserve"> </w:t>
      </w:r>
      <w:r>
        <w:rPr>
          <w:sz w:val="20"/>
        </w:rPr>
        <w:t>finance</w:t>
      </w:r>
      <w:r>
        <w:rPr>
          <w:spacing w:val="-1"/>
          <w:sz w:val="20"/>
        </w:rPr>
        <w:t xml:space="preserve"> </w:t>
      </w:r>
      <w:r>
        <w:rPr>
          <w:sz w:val="20"/>
        </w:rPr>
        <w:t>disputes.</w:t>
      </w:r>
    </w:p>
    <w:p w14:paraId="474A3E9F" w14:textId="77777777" w:rsidR="00194882" w:rsidRDefault="00194882">
      <w:pPr>
        <w:pStyle w:val="BodyText"/>
        <w:spacing w:before="5"/>
        <w:rPr>
          <w:sz w:val="28"/>
        </w:rPr>
      </w:pPr>
    </w:p>
    <w:p w14:paraId="06513627" w14:textId="77777777" w:rsidR="00194882" w:rsidRDefault="008F027D">
      <w:pPr>
        <w:spacing w:before="1"/>
        <w:ind w:left="1846" w:right="1800"/>
        <w:jc w:val="center"/>
        <w:rPr>
          <w:sz w:val="16"/>
        </w:rPr>
      </w:pPr>
      <w:r>
        <w:rPr>
          <w:sz w:val="20"/>
        </w:rPr>
        <w:t>A</w:t>
      </w:r>
      <w:r>
        <w:rPr>
          <w:sz w:val="16"/>
        </w:rPr>
        <w:t>CKNOWLEDGMENT</w:t>
      </w:r>
    </w:p>
    <w:p w14:paraId="74972838" w14:textId="77777777" w:rsidR="00194882" w:rsidRDefault="008F027D">
      <w:pPr>
        <w:pStyle w:val="BodyText"/>
        <w:spacing w:before="77" w:line="228" w:lineRule="auto"/>
        <w:ind w:left="160" w:right="109"/>
        <w:jc w:val="both"/>
      </w:pPr>
      <w:r>
        <w:t xml:space="preserve">The authors would like to thank </w:t>
      </w:r>
      <w:proofErr w:type="spellStart"/>
      <w:r>
        <w:t>Universiti</w:t>
      </w:r>
      <w:proofErr w:type="spellEnd"/>
      <w:r>
        <w:t xml:space="preserve"> Utara Malaysia and</w:t>
      </w:r>
      <w:r>
        <w:rPr>
          <w:spacing w:val="-47"/>
        </w:rPr>
        <w:t xml:space="preserve"> </w:t>
      </w:r>
      <w:proofErr w:type="spellStart"/>
      <w:r>
        <w:t>Universitas</w:t>
      </w:r>
      <w:proofErr w:type="spellEnd"/>
      <w:r>
        <w:t xml:space="preserve"> </w:t>
      </w:r>
      <w:proofErr w:type="spellStart"/>
      <w:r>
        <w:t>Pasundan</w:t>
      </w:r>
      <w:proofErr w:type="spellEnd"/>
      <w:r>
        <w:t xml:space="preserve"> for all the helps towards the publication</w:t>
      </w:r>
      <w:r>
        <w:rPr>
          <w:spacing w:val="1"/>
        </w:rPr>
        <w:t xml:space="preserve"> </w:t>
      </w:r>
      <w:r>
        <w:t>of</w:t>
      </w:r>
      <w:r>
        <w:rPr>
          <w:spacing w:val="-3"/>
        </w:rPr>
        <w:t xml:space="preserve"> </w:t>
      </w:r>
      <w:r>
        <w:t>this</w:t>
      </w:r>
      <w:r>
        <w:rPr>
          <w:spacing w:val="-6"/>
        </w:rPr>
        <w:t xml:space="preserve"> </w:t>
      </w:r>
      <w:r>
        <w:t>paper.</w:t>
      </w:r>
    </w:p>
    <w:p w14:paraId="65EED312" w14:textId="77777777" w:rsidR="00194882" w:rsidRDefault="00194882">
      <w:pPr>
        <w:pStyle w:val="BodyText"/>
        <w:rPr>
          <w:sz w:val="22"/>
        </w:rPr>
      </w:pPr>
    </w:p>
    <w:p w14:paraId="16243494" w14:textId="77777777" w:rsidR="00194882" w:rsidRDefault="00194882">
      <w:pPr>
        <w:pStyle w:val="BodyText"/>
        <w:rPr>
          <w:sz w:val="22"/>
        </w:rPr>
      </w:pPr>
    </w:p>
    <w:p w14:paraId="0601DFD8" w14:textId="77777777" w:rsidR="00194882" w:rsidRDefault="00194882">
      <w:pPr>
        <w:pStyle w:val="BodyText"/>
        <w:spacing w:before="6"/>
      </w:pPr>
    </w:p>
    <w:p w14:paraId="10F51F4A" w14:textId="77777777" w:rsidR="00194882" w:rsidRDefault="008F027D">
      <w:pPr>
        <w:ind w:left="1846" w:right="1797"/>
        <w:jc w:val="center"/>
        <w:rPr>
          <w:sz w:val="16"/>
        </w:rPr>
      </w:pPr>
      <w:r>
        <w:rPr>
          <w:sz w:val="20"/>
        </w:rPr>
        <w:t>R</w:t>
      </w:r>
      <w:r>
        <w:rPr>
          <w:sz w:val="16"/>
        </w:rPr>
        <w:t>EFERENCES</w:t>
      </w:r>
    </w:p>
    <w:p w14:paraId="26BE07BE" w14:textId="77777777" w:rsidR="00194882" w:rsidRDefault="00194882">
      <w:pPr>
        <w:jc w:val="center"/>
        <w:rPr>
          <w:sz w:val="16"/>
        </w:rPr>
        <w:sectPr w:rsidR="00194882">
          <w:pgSz w:w="11910" w:h="16840"/>
          <w:pgMar w:top="1580" w:right="620" w:bottom="280" w:left="560" w:header="720" w:footer="720" w:gutter="0"/>
          <w:cols w:num="2" w:space="720" w:equalWidth="0">
            <w:col w:w="5245" w:space="170"/>
            <w:col w:w="5315"/>
          </w:cols>
        </w:sectPr>
      </w:pPr>
    </w:p>
    <w:p w14:paraId="633BBDCB" w14:textId="77777777" w:rsidR="00194882" w:rsidRDefault="008F027D">
      <w:pPr>
        <w:pStyle w:val="ListParagraph"/>
        <w:numPr>
          <w:ilvl w:val="0"/>
          <w:numId w:val="2"/>
        </w:numPr>
        <w:tabs>
          <w:tab w:val="left" w:pos="1548"/>
        </w:tabs>
        <w:spacing w:before="75"/>
        <w:ind w:left="1547" w:hanging="346"/>
        <w:jc w:val="left"/>
        <w:rPr>
          <w:sz w:val="16"/>
        </w:rPr>
      </w:pPr>
      <w:r>
        <w:rPr>
          <w:sz w:val="20"/>
        </w:rPr>
        <w:lastRenderedPageBreak/>
        <w:t>C</w:t>
      </w:r>
      <w:r>
        <w:rPr>
          <w:sz w:val="16"/>
        </w:rPr>
        <w:t>ONCLUSION</w:t>
      </w:r>
      <w:r>
        <w:rPr>
          <w:spacing w:val="-3"/>
          <w:sz w:val="16"/>
        </w:rPr>
        <w:t xml:space="preserve"> </w:t>
      </w:r>
      <w:r>
        <w:rPr>
          <w:sz w:val="16"/>
        </w:rPr>
        <w:t>AND</w:t>
      </w:r>
      <w:r>
        <w:rPr>
          <w:spacing w:val="-1"/>
          <w:sz w:val="16"/>
        </w:rPr>
        <w:t xml:space="preserve"> </w:t>
      </w:r>
      <w:r>
        <w:rPr>
          <w:sz w:val="20"/>
        </w:rPr>
        <w:t>S</w:t>
      </w:r>
      <w:r>
        <w:rPr>
          <w:sz w:val="16"/>
        </w:rPr>
        <w:t>UGGESTION</w:t>
      </w:r>
    </w:p>
    <w:p w14:paraId="05ECF050" w14:textId="77777777" w:rsidR="00194882" w:rsidRDefault="00194882">
      <w:pPr>
        <w:pStyle w:val="BodyText"/>
        <w:spacing w:before="11"/>
        <w:rPr>
          <w:sz w:val="26"/>
        </w:rPr>
      </w:pPr>
    </w:p>
    <w:p w14:paraId="6DCBDF30" w14:textId="77777777" w:rsidR="00194882" w:rsidRDefault="00C76DD3">
      <w:pPr>
        <w:pStyle w:val="BodyText"/>
        <w:ind w:left="174" w:right="38"/>
        <w:jc w:val="both"/>
      </w:pPr>
      <w:r w:rsidRPr="00C76DD3">
        <w:t>The obligation lies with Islamic banks to</w:t>
      </w:r>
      <w:r>
        <w:t xml:space="preserve"> ensure that their</w:t>
      </w:r>
      <w:r>
        <w:rPr>
          <w:spacing w:val="1"/>
        </w:rPr>
        <w:t xml:space="preserve"> </w:t>
      </w:r>
      <w:r>
        <w:t>entire</w:t>
      </w:r>
      <w:r>
        <w:rPr>
          <w:spacing w:val="1"/>
        </w:rPr>
        <w:t xml:space="preserve"> </w:t>
      </w:r>
      <w:r>
        <w:t>operations and</w:t>
      </w:r>
      <w:r>
        <w:rPr>
          <w:spacing w:val="1"/>
        </w:rPr>
        <w:t xml:space="preserve"> </w:t>
      </w:r>
      <w:r>
        <w:t>products are</w:t>
      </w:r>
      <w:r>
        <w:rPr>
          <w:spacing w:val="1"/>
        </w:rPr>
        <w:t xml:space="preserve"> </w:t>
      </w:r>
      <w:r>
        <w:rPr>
          <w:i/>
        </w:rPr>
        <w:t xml:space="preserve">Shariah </w:t>
      </w:r>
      <w:r>
        <w:t>compliant.</w:t>
      </w:r>
      <w:r>
        <w:rPr>
          <w:spacing w:val="1"/>
        </w:rPr>
        <w:t xml:space="preserve"> </w:t>
      </w:r>
      <w:r>
        <w:t>It is</w:t>
      </w:r>
      <w:r>
        <w:rPr>
          <w:spacing w:val="1"/>
        </w:rPr>
        <w:t xml:space="preserve"> </w:t>
      </w:r>
      <w:r>
        <w:t>important</w:t>
      </w:r>
      <w:r>
        <w:rPr>
          <w:spacing w:val="1"/>
        </w:rPr>
        <w:t xml:space="preserve"> </w:t>
      </w:r>
      <w:r>
        <w:t>to</w:t>
      </w:r>
      <w:r>
        <w:rPr>
          <w:spacing w:val="1"/>
        </w:rPr>
        <w:t xml:space="preserve"> </w:t>
      </w:r>
      <w:r>
        <w:t>note,</w:t>
      </w:r>
      <w:r>
        <w:rPr>
          <w:spacing w:val="1"/>
        </w:rPr>
        <w:t xml:space="preserve"> </w:t>
      </w:r>
      <w:r>
        <w:t>before</w:t>
      </w:r>
      <w:r>
        <w:rPr>
          <w:spacing w:val="1"/>
        </w:rPr>
        <w:t xml:space="preserve"> </w:t>
      </w:r>
      <w:r>
        <w:t>the</w:t>
      </w:r>
      <w:r>
        <w:rPr>
          <w:spacing w:val="1"/>
        </w:rPr>
        <w:t xml:space="preserve"> </w:t>
      </w:r>
      <w:r>
        <w:t>products</w:t>
      </w:r>
      <w:r>
        <w:rPr>
          <w:spacing w:val="1"/>
        </w:rPr>
        <w:t xml:space="preserve"> </w:t>
      </w:r>
      <w:r>
        <w:t>being</w:t>
      </w:r>
      <w:r>
        <w:rPr>
          <w:spacing w:val="1"/>
        </w:rPr>
        <w:t xml:space="preserve"> </w:t>
      </w:r>
      <w:r>
        <w:t>traded</w:t>
      </w:r>
      <w:r>
        <w:rPr>
          <w:spacing w:val="1"/>
        </w:rPr>
        <w:t xml:space="preserve"> </w:t>
      </w:r>
      <w:r>
        <w:t>in</w:t>
      </w:r>
      <w:r>
        <w:rPr>
          <w:spacing w:val="1"/>
        </w:rPr>
        <w:t xml:space="preserve"> </w:t>
      </w:r>
      <w:r>
        <w:t>the</w:t>
      </w:r>
      <w:r>
        <w:rPr>
          <w:spacing w:val="-47"/>
        </w:rPr>
        <w:t xml:space="preserve"> </w:t>
      </w:r>
      <w:r>
        <w:t>market,</w:t>
      </w:r>
      <w:r>
        <w:rPr>
          <w:spacing w:val="1"/>
        </w:rPr>
        <w:t xml:space="preserve"> </w:t>
      </w:r>
      <w:r>
        <w:t>the products</w:t>
      </w:r>
      <w:r>
        <w:rPr>
          <w:spacing w:val="1"/>
        </w:rPr>
        <w:t xml:space="preserve"> </w:t>
      </w:r>
      <w:r>
        <w:t>were</w:t>
      </w:r>
      <w:r>
        <w:rPr>
          <w:spacing w:val="1"/>
        </w:rPr>
        <w:t xml:space="preserve"> </w:t>
      </w:r>
      <w:r>
        <w:t>already</w:t>
      </w:r>
      <w:r>
        <w:rPr>
          <w:spacing w:val="1"/>
        </w:rPr>
        <w:t xml:space="preserve"> </w:t>
      </w:r>
      <w:r>
        <w:t>be</w:t>
      </w:r>
      <w:r>
        <w:rPr>
          <w:spacing w:val="1"/>
        </w:rPr>
        <w:t xml:space="preserve"> </w:t>
      </w:r>
      <w:r>
        <w:t>endorsed</w:t>
      </w:r>
      <w:r>
        <w:rPr>
          <w:spacing w:val="1"/>
        </w:rPr>
        <w:t xml:space="preserve"> </w:t>
      </w:r>
      <w:r>
        <w:t>as</w:t>
      </w:r>
      <w:r>
        <w:rPr>
          <w:spacing w:val="1"/>
        </w:rPr>
        <w:t xml:space="preserve"> </w:t>
      </w:r>
      <w:r>
        <w:rPr>
          <w:i/>
        </w:rPr>
        <w:t>Shariah</w:t>
      </w:r>
      <w:r>
        <w:rPr>
          <w:i/>
          <w:spacing w:val="1"/>
        </w:rPr>
        <w:t xml:space="preserve"> </w:t>
      </w:r>
      <w:r>
        <w:t>compliant and it remains as such until be challenged at Civil</w:t>
      </w:r>
      <w:r>
        <w:rPr>
          <w:spacing w:val="1"/>
        </w:rPr>
        <w:t xml:space="preserve"> </w:t>
      </w:r>
      <w:r>
        <w:t>Court, to</w:t>
      </w:r>
      <w:r>
        <w:rPr>
          <w:spacing w:val="1"/>
        </w:rPr>
        <w:t xml:space="preserve"> </w:t>
      </w:r>
      <w:r>
        <w:t>contrary.</w:t>
      </w:r>
    </w:p>
    <w:p w14:paraId="413E2222" w14:textId="73D9DDD7" w:rsidR="00194882" w:rsidRDefault="0039145A">
      <w:pPr>
        <w:pStyle w:val="BodyText"/>
        <w:spacing w:before="166"/>
        <w:ind w:left="174" w:right="39"/>
        <w:jc w:val="both"/>
      </w:pPr>
      <w:r>
        <w:t>The civil court’</w:t>
      </w:r>
      <w:r w:rsidRPr="0039145A">
        <w:t xml:space="preserve">s approach in Maybank Islamic </w:t>
      </w:r>
      <w:proofErr w:type="spellStart"/>
      <w:r w:rsidRPr="0039145A">
        <w:t>Berhad</w:t>
      </w:r>
      <w:proofErr w:type="spellEnd"/>
      <w:r w:rsidRPr="0039145A">
        <w:t xml:space="preserve"> vs G</w:t>
      </w:r>
      <w:r>
        <w:t xml:space="preserve">olden Base Construction </w:t>
      </w:r>
      <w:proofErr w:type="spellStart"/>
      <w:r>
        <w:t>Sdn</w:t>
      </w:r>
      <w:proofErr w:type="spellEnd"/>
      <w:r>
        <w:t xml:space="preserve"> </w:t>
      </w:r>
      <w:proofErr w:type="spellStart"/>
      <w:r>
        <w:t>Bhd</w:t>
      </w:r>
      <w:proofErr w:type="spellEnd"/>
      <w:r>
        <w:t xml:space="preserve"> </w:t>
      </w:r>
      <w:r w:rsidRPr="0039145A">
        <w:t xml:space="preserve">&amp; 2 </w:t>
      </w:r>
      <w:proofErr w:type="spellStart"/>
      <w:r w:rsidRPr="0039145A">
        <w:t>Ors</w:t>
      </w:r>
      <w:proofErr w:type="spellEnd"/>
      <w:r>
        <w:t xml:space="preserve"> </w:t>
      </w:r>
      <w:r w:rsidRPr="0039145A">
        <w:t xml:space="preserve">is that sharia banking agreements can still be enforced even though they do not comply with </w:t>
      </w:r>
      <w:proofErr w:type="spellStart"/>
      <w:r w:rsidRPr="0039145A">
        <w:rPr>
          <w:i/>
        </w:rPr>
        <w:t>Shariah</w:t>
      </w:r>
      <w:proofErr w:type="spellEnd"/>
      <w:r w:rsidRPr="0039145A">
        <w:t xml:space="preserve"> law.</w:t>
      </w:r>
      <w:r w:rsidR="008F027D">
        <w:t xml:space="preserve"> Islamic banking agreements that</w:t>
      </w:r>
      <w:r w:rsidR="008F027D">
        <w:rPr>
          <w:spacing w:val="-47"/>
        </w:rPr>
        <w:t xml:space="preserve"> </w:t>
      </w:r>
      <w:r w:rsidR="008F027D">
        <w:t xml:space="preserve">are in accordance with </w:t>
      </w:r>
      <w:r w:rsidR="008F027D">
        <w:rPr>
          <w:i/>
        </w:rPr>
        <w:t xml:space="preserve">Shariah law </w:t>
      </w:r>
      <w:r w:rsidR="008F027D">
        <w:t>or are not perfectly in</w:t>
      </w:r>
      <w:r w:rsidR="008F027D">
        <w:rPr>
          <w:spacing w:val="1"/>
        </w:rPr>
        <w:t xml:space="preserve"> </w:t>
      </w:r>
      <w:r w:rsidR="008F027D">
        <w:t xml:space="preserve">accordance with </w:t>
      </w:r>
      <w:r w:rsidR="008F027D">
        <w:rPr>
          <w:i/>
        </w:rPr>
        <w:t xml:space="preserve">Shariah </w:t>
      </w:r>
      <w:r w:rsidR="008F027D">
        <w:t>law are both valid and legal. Thus,</w:t>
      </w:r>
      <w:r w:rsidR="008F027D">
        <w:rPr>
          <w:spacing w:val="1"/>
        </w:rPr>
        <w:t xml:space="preserve"> </w:t>
      </w:r>
      <w:r w:rsidR="008F027D">
        <w:t>even if Islamic banking respects and follows civil laws, the</w:t>
      </w:r>
      <w:r w:rsidR="008F027D">
        <w:rPr>
          <w:spacing w:val="1"/>
        </w:rPr>
        <w:t xml:space="preserve"> </w:t>
      </w:r>
      <w:r w:rsidR="008F027D">
        <w:t>Islamic banking agreement will still be enforceable as long as</w:t>
      </w:r>
      <w:r w:rsidR="008F027D">
        <w:rPr>
          <w:spacing w:val="1"/>
        </w:rPr>
        <w:t xml:space="preserve"> </w:t>
      </w:r>
      <w:r w:rsidR="008F027D">
        <w:t>it does not affect any person's liability for any administrative,</w:t>
      </w:r>
      <w:r w:rsidR="008F027D">
        <w:rPr>
          <w:spacing w:val="1"/>
        </w:rPr>
        <w:t xml:space="preserve"> </w:t>
      </w:r>
      <w:r w:rsidR="008F027D">
        <w:t>civil,</w:t>
      </w:r>
      <w:r w:rsidR="008F027D">
        <w:rPr>
          <w:spacing w:val="1"/>
        </w:rPr>
        <w:t xml:space="preserve"> </w:t>
      </w:r>
      <w:r w:rsidR="008F027D">
        <w:t>or</w:t>
      </w:r>
      <w:r w:rsidR="008F027D">
        <w:rPr>
          <w:spacing w:val="1"/>
        </w:rPr>
        <w:t xml:space="preserve"> </w:t>
      </w:r>
      <w:r w:rsidR="008F027D">
        <w:t>criminal</w:t>
      </w:r>
      <w:r w:rsidR="008F027D">
        <w:rPr>
          <w:spacing w:val="1"/>
        </w:rPr>
        <w:t xml:space="preserve"> </w:t>
      </w:r>
      <w:r w:rsidR="008F027D">
        <w:t>actions</w:t>
      </w:r>
      <w:r w:rsidR="008F027D">
        <w:rPr>
          <w:spacing w:val="1"/>
        </w:rPr>
        <w:t xml:space="preserve"> </w:t>
      </w:r>
      <w:r w:rsidR="008F027D">
        <w:t>resulting</w:t>
      </w:r>
      <w:r w:rsidR="008F027D">
        <w:rPr>
          <w:spacing w:val="1"/>
        </w:rPr>
        <w:t xml:space="preserve"> </w:t>
      </w:r>
      <w:r w:rsidR="008F027D">
        <w:t>from</w:t>
      </w:r>
      <w:r w:rsidR="008F027D">
        <w:rPr>
          <w:spacing w:val="1"/>
        </w:rPr>
        <w:t xml:space="preserve"> </w:t>
      </w:r>
      <w:r w:rsidR="008F027D">
        <w:t>the</w:t>
      </w:r>
      <w:r w:rsidR="008F027D">
        <w:rPr>
          <w:spacing w:val="1"/>
        </w:rPr>
        <w:t xml:space="preserve"> </w:t>
      </w:r>
      <w:r w:rsidR="008F027D">
        <w:t>breach</w:t>
      </w:r>
      <w:r w:rsidR="008F027D">
        <w:rPr>
          <w:spacing w:val="1"/>
        </w:rPr>
        <w:t xml:space="preserve"> </w:t>
      </w:r>
      <w:r w:rsidR="008F027D">
        <w:t>of</w:t>
      </w:r>
      <w:r w:rsidR="008F027D">
        <w:rPr>
          <w:spacing w:val="1"/>
        </w:rPr>
        <w:t xml:space="preserve"> </w:t>
      </w:r>
      <w:r w:rsidR="008F027D">
        <w:t>the</w:t>
      </w:r>
      <w:r w:rsidR="008F027D">
        <w:rPr>
          <w:spacing w:val="1"/>
        </w:rPr>
        <w:t xml:space="preserve"> </w:t>
      </w:r>
      <w:r w:rsidR="008F027D">
        <w:t>agreement.</w:t>
      </w:r>
    </w:p>
    <w:p w14:paraId="07B04932" w14:textId="03FDFE91" w:rsidR="00194882" w:rsidRDefault="00851E13">
      <w:pPr>
        <w:pStyle w:val="BodyText"/>
        <w:spacing w:before="165"/>
        <w:ind w:left="174" w:right="39"/>
        <w:jc w:val="both"/>
      </w:pPr>
      <w:r w:rsidRPr="00851E13">
        <w:t xml:space="preserve">According to the Rome Convention on the Law Applicable to Contractual Obligations 1980, Islamic financial contract issues must be resolved in accordance with </w:t>
      </w:r>
      <w:proofErr w:type="spellStart"/>
      <w:r w:rsidRPr="00851E13">
        <w:rPr>
          <w:i/>
        </w:rPr>
        <w:t>Shariah</w:t>
      </w:r>
      <w:proofErr w:type="spellEnd"/>
      <w:r w:rsidRPr="00851E13">
        <w:t>.</w:t>
      </w:r>
      <w:r w:rsidR="002E59B9">
        <w:rPr>
          <w:i/>
          <w:spacing w:val="42"/>
        </w:rPr>
        <w:t xml:space="preserve"> </w:t>
      </w:r>
      <w:r w:rsidR="002E59B9">
        <w:t>As</w:t>
      </w:r>
      <w:r w:rsidR="002E59B9">
        <w:rPr>
          <w:spacing w:val="43"/>
        </w:rPr>
        <w:t xml:space="preserve"> </w:t>
      </w:r>
      <w:r w:rsidR="002E59B9">
        <w:t>such,</w:t>
      </w:r>
      <w:r w:rsidR="002E59B9">
        <w:rPr>
          <w:spacing w:val="43"/>
        </w:rPr>
        <w:t xml:space="preserve"> </w:t>
      </w:r>
      <w:r>
        <w:t>i</w:t>
      </w:r>
      <w:r w:rsidR="002E59B9">
        <w:t>t</w:t>
      </w:r>
      <w:r w:rsidR="002E59B9">
        <w:rPr>
          <w:spacing w:val="43"/>
        </w:rPr>
        <w:t xml:space="preserve"> </w:t>
      </w:r>
      <w:r w:rsidR="002E59B9">
        <w:t>is</w:t>
      </w:r>
      <w:r w:rsidR="002E59B9">
        <w:rPr>
          <w:spacing w:val="41"/>
        </w:rPr>
        <w:t xml:space="preserve"> </w:t>
      </w:r>
      <w:r w:rsidR="002E59B9">
        <w:t>highly</w:t>
      </w:r>
      <w:r w:rsidR="002E59B9">
        <w:rPr>
          <w:spacing w:val="44"/>
        </w:rPr>
        <w:t xml:space="preserve"> </w:t>
      </w:r>
      <w:r w:rsidR="002E59B9">
        <w:t>recommended</w:t>
      </w:r>
      <w:r w:rsidR="002E59B9">
        <w:rPr>
          <w:spacing w:val="48"/>
        </w:rPr>
        <w:t xml:space="preserve"> </w:t>
      </w:r>
      <w:r w:rsidR="002E59B9">
        <w:t>that</w:t>
      </w:r>
      <w:r w:rsidR="002E59B9">
        <w:rPr>
          <w:spacing w:val="41"/>
        </w:rPr>
        <w:t xml:space="preserve"> </w:t>
      </w:r>
      <w:r w:rsidR="002E59B9">
        <w:t>the</w:t>
      </w:r>
      <w:r w:rsidR="002E59B9">
        <w:rPr>
          <w:spacing w:val="42"/>
        </w:rPr>
        <w:t xml:space="preserve"> </w:t>
      </w:r>
      <w:r w:rsidR="002E59B9">
        <w:t>court</w:t>
      </w:r>
    </w:p>
    <w:p w14:paraId="10F4CAA6" w14:textId="77777777" w:rsidR="00194882" w:rsidRDefault="008F027D">
      <w:pPr>
        <w:pStyle w:val="BodyText"/>
        <w:spacing w:before="8"/>
        <w:rPr>
          <w:sz w:val="26"/>
        </w:rPr>
      </w:pPr>
      <w:r>
        <w:br w:type="column"/>
      </w:r>
    </w:p>
    <w:p w14:paraId="1A0F00B9" w14:textId="77777777" w:rsidR="00194882" w:rsidRDefault="008F027D">
      <w:pPr>
        <w:pStyle w:val="ListParagraph"/>
        <w:numPr>
          <w:ilvl w:val="0"/>
          <w:numId w:val="1"/>
        </w:numPr>
        <w:tabs>
          <w:tab w:val="left" w:pos="535"/>
        </w:tabs>
        <w:spacing w:line="235" w:lineRule="auto"/>
        <w:ind w:right="109"/>
        <w:rPr>
          <w:sz w:val="16"/>
        </w:rPr>
      </w:pPr>
      <w:r>
        <w:rPr>
          <w:sz w:val="16"/>
        </w:rPr>
        <w:t>Bank Negara Malaysia.</w:t>
      </w:r>
      <w:r>
        <w:rPr>
          <w:spacing w:val="1"/>
          <w:sz w:val="16"/>
        </w:rPr>
        <w:t xml:space="preserve"> </w:t>
      </w:r>
      <w:r>
        <w:rPr>
          <w:sz w:val="16"/>
        </w:rPr>
        <w:t>(2021).</w:t>
      </w:r>
      <w:r>
        <w:rPr>
          <w:spacing w:val="1"/>
          <w:sz w:val="16"/>
        </w:rPr>
        <w:t xml:space="preserve"> </w:t>
      </w:r>
      <w:r>
        <w:rPr>
          <w:i/>
          <w:sz w:val="16"/>
        </w:rPr>
        <w:t>Islamic Banking &amp;</w:t>
      </w:r>
      <w:r>
        <w:rPr>
          <w:i/>
          <w:spacing w:val="1"/>
          <w:sz w:val="16"/>
        </w:rPr>
        <w:t xml:space="preserve"> </w:t>
      </w:r>
      <w:r>
        <w:rPr>
          <w:i/>
          <w:sz w:val="16"/>
        </w:rPr>
        <w:t>Takaful.</w:t>
      </w:r>
      <w:r>
        <w:rPr>
          <w:i/>
          <w:spacing w:val="1"/>
          <w:sz w:val="16"/>
        </w:rPr>
        <w:t xml:space="preserve"> </w:t>
      </w:r>
      <w:r>
        <w:rPr>
          <w:sz w:val="16"/>
        </w:rPr>
        <w:t>Retrieved</w:t>
      </w:r>
      <w:r>
        <w:rPr>
          <w:spacing w:val="-37"/>
          <w:sz w:val="16"/>
        </w:rPr>
        <w:t xml:space="preserve"> </w:t>
      </w:r>
      <w:r>
        <w:rPr>
          <w:sz w:val="16"/>
        </w:rPr>
        <w:t>from</w:t>
      </w:r>
      <w:r>
        <w:rPr>
          <w:spacing w:val="-4"/>
          <w:sz w:val="16"/>
        </w:rPr>
        <w:t xml:space="preserve"> </w:t>
      </w:r>
      <w:r>
        <w:rPr>
          <w:sz w:val="16"/>
        </w:rPr>
        <w:t>bnm.gov.my:</w:t>
      </w:r>
      <w:r>
        <w:rPr>
          <w:spacing w:val="-5"/>
          <w:sz w:val="16"/>
        </w:rPr>
        <w:t xml:space="preserve"> </w:t>
      </w:r>
      <w:r>
        <w:rPr>
          <w:sz w:val="16"/>
        </w:rPr>
        <w:t>https://</w:t>
      </w:r>
      <w:hyperlink r:id="rId8">
        <w:r>
          <w:rPr>
            <w:sz w:val="16"/>
          </w:rPr>
          <w:t>www.bnm.gov.my/islamic-banking-takaful</w:t>
        </w:r>
      </w:hyperlink>
    </w:p>
    <w:p w14:paraId="4C9B7872" w14:textId="77777777" w:rsidR="00194882" w:rsidRDefault="008F027D">
      <w:pPr>
        <w:pStyle w:val="ListParagraph"/>
        <w:numPr>
          <w:ilvl w:val="0"/>
          <w:numId w:val="1"/>
        </w:numPr>
        <w:tabs>
          <w:tab w:val="left" w:pos="535"/>
        </w:tabs>
        <w:spacing w:before="50" w:line="235" w:lineRule="auto"/>
        <w:ind w:right="109"/>
        <w:rPr>
          <w:sz w:val="16"/>
        </w:rPr>
      </w:pPr>
      <w:r>
        <w:rPr>
          <w:sz w:val="16"/>
        </w:rPr>
        <w:t>CIMB</w:t>
      </w:r>
      <w:r>
        <w:rPr>
          <w:spacing w:val="4"/>
          <w:sz w:val="16"/>
        </w:rPr>
        <w:t xml:space="preserve"> </w:t>
      </w:r>
      <w:r>
        <w:rPr>
          <w:sz w:val="16"/>
        </w:rPr>
        <w:t>Islamic</w:t>
      </w:r>
      <w:r>
        <w:rPr>
          <w:spacing w:val="1"/>
          <w:sz w:val="16"/>
        </w:rPr>
        <w:t xml:space="preserve"> </w:t>
      </w:r>
      <w:r>
        <w:rPr>
          <w:sz w:val="16"/>
        </w:rPr>
        <w:t>Bank</w:t>
      </w:r>
      <w:r>
        <w:rPr>
          <w:spacing w:val="4"/>
          <w:sz w:val="16"/>
        </w:rPr>
        <w:t xml:space="preserve"> </w:t>
      </w:r>
      <w:proofErr w:type="spellStart"/>
      <w:r>
        <w:rPr>
          <w:sz w:val="16"/>
        </w:rPr>
        <w:t>Bhd</w:t>
      </w:r>
      <w:proofErr w:type="spellEnd"/>
      <w:r>
        <w:rPr>
          <w:spacing w:val="3"/>
          <w:sz w:val="16"/>
        </w:rPr>
        <w:t xml:space="preserve"> </w:t>
      </w:r>
      <w:r>
        <w:rPr>
          <w:sz w:val="16"/>
        </w:rPr>
        <w:t>v</w:t>
      </w:r>
      <w:r>
        <w:rPr>
          <w:spacing w:val="4"/>
          <w:sz w:val="16"/>
        </w:rPr>
        <w:t xml:space="preserve"> </w:t>
      </w:r>
      <w:r>
        <w:rPr>
          <w:sz w:val="16"/>
        </w:rPr>
        <w:t>LCL</w:t>
      </w:r>
      <w:r>
        <w:rPr>
          <w:spacing w:val="1"/>
          <w:sz w:val="16"/>
        </w:rPr>
        <w:t xml:space="preserve"> </w:t>
      </w:r>
      <w:r>
        <w:rPr>
          <w:sz w:val="16"/>
        </w:rPr>
        <w:t>Corporation</w:t>
      </w:r>
      <w:r>
        <w:rPr>
          <w:spacing w:val="4"/>
          <w:sz w:val="16"/>
        </w:rPr>
        <w:t xml:space="preserve"> </w:t>
      </w:r>
      <w:proofErr w:type="spellStart"/>
      <w:r>
        <w:rPr>
          <w:sz w:val="16"/>
        </w:rPr>
        <w:t>Bhd</w:t>
      </w:r>
      <w:proofErr w:type="spellEnd"/>
      <w:r>
        <w:rPr>
          <w:spacing w:val="4"/>
          <w:sz w:val="16"/>
        </w:rPr>
        <w:t xml:space="preserve"> </w:t>
      </w:r>
      <w:r>
        <w:rPr>
          <w:sz w:val="16"/>
        </w:rPr>
        <w:t>&amp;</w:t>
      </w:r>
      <w:r>
        <w:rPr>
          <w:spacing w:val="9"/>
          <w:sz w:val="16"/>
        </w:rPr>
        <w:t xml:space="preserve"> </w:t>
      </w:r>
      <w:r>
        <w:rPr>
          <w:sz w:val="16"/>
        </w:rPr>
        <w:t>Anor</w:t>
      </w:r>
      <w:r>
        <w:rPr>
          <w:spacing w:val="2"/>
          <w:sz w:val="16"/>
        </w:rPr>
        <w:t xml:space="preserve"> </w:t>
      </w:r>
      <w:r>
        <w:rPr>
          <w:sz w:val="16"/>
        </w:rPr>
        <w:t>[2012] 7</w:t>
      </w:r>
      <w:r>
        <w:rPr>
          <w:spacing w:val="4"/>
          <w:sz w:val="16"/>
        </w:rPr>
        <w:t xml:space="preserve"> </w:t>
      </w:r>
      <w:r>
        <w:rPr>
          <w:sz w:val="16"/>
        </w:rPr>
        <w:t>CLJ</w:t>
      </w:r>
      <w:r>
        <w:rPr>
          <w:spacing w:val="-37"/>
          <w:sz w:val="16"/>
        </w:rPr>
        <w:t xml:space="preserve"> </w:t>
      </w:r>
      <w:r>
        <w:rPr>
          <w:sz w:val="16"/>
        </w:rPr>
        <w:t>594,</w:t>
      </w:r>
    </w:p>
    <w:p w14:paraId="036892F2" w14:textId="77777777" w:rsidR="00194882" w:rsidRDefault="008F027D">
      <w:pPr>
        <w:pStyle w:val="ListParagraph"/>
        <w:numPr>
          <w:ilvl w:val="0"/>
          <w:numId w:val="1"/>
        </w:numPr>
        <w:tabs>
          <w:tab w:val="left" w:pos="535"/>
        </w:tabs>
        <w:spacing w:before="47"/>
        <w:rPr>
          <w:sz w:val="16"/>
        </w:rPr>
      </w:pPr>
      <w:r>
        <w:rPr>
          <w:sz w:val="16"/>
        </w:rPr>
        <w:t>Contract</w:t>
      </w:r>
      <w:r>
        <w:rPr>
          <w:spacing w:val="-3"/>
          <w:sz w:val="16"/>
        </w:rPr>
        <w:t xml:space="preserve"> </w:t>
      </w:r>
      <w:r>
        <w:rPr>
          <w:sz w:val="16"/>
        </w:rPr>
        <w:t>Act</w:t>
      </w:r>
      <w:r>
        <w:rPr>
          <w:spacing w:val="-3"/>
          <w:sz w:val="16"/>
        </w:rPr>
        <w:t xml:space="preserve"> </w:t>
      </w:r>
      <w:r>
        <w:rPr>
          <w:sz w:val="16"/>
        </w:rPr>
        <w:t>1950</w:t>
      </w:r>
    </w:p>
    <w:p w14:paraId="5DDA061C" w14:textId="77777777" w:rsidR="00194882" w:rsidRDefault="008F027D">
      <w:pPr>
        <w:pStyle w:val="ListParagraph"/>
        <w:numPr>
          <w:ilvl w:val="0"/>
          <w:numId w:val="1"/>
        </w:numPr>
        <w:tabs>
          <w:tab w:val="left" w:pos="535"/>
        </w:tabs>
        <w:spacing w:before="44"/>
        <w:rPr>
          <w:sz w:val="16"/>
        </w:rPr>
      </w:pPr>
      <w:r>
        <w:rPr>
          <w:sz w:val="16"/>
        </w:rPr>
        <w:t>Islamic</w:t>
      </w:r>
      <w:r>
        <w:rPr>
          <w:spacing w:val="-2"/>
          <w:sz w:val="16"/>
        </w:rPr>
        <w:t xml:space="preserve"> </w:t>
      </w:r>
      <w:r>
        <w:rPr>
          <w:sz w:val="16"/>
        </w:rPr>
        <w:t>Financial</w:t>
      </w:r>
      <w:r>
        <w:rPr>
          <w:spacing w:val="-2"/>
          <w:sz w:val="16"/>
        </w:rPr>
        <w:t xml:space="preserve"> </w:t>
      </w:r>
      <w:r>
        <w:rPr>
          <w:sz w:val="16"/>
        </w:rPr>
        <w:t>Services</w:t>
      </w:r>
      <w:r>
        <w:rPr>
          <w:spacing w:val="-5"/>
          <w:sz w:val="16"/>
        </w:rPr>
        <w:t xml:space="preserve"> </w:t>
      </w:r>
      <w:r>
        <w:rPr>
          <w:sz w:val="16"/>
        </w:rPr>
        <w:t>Act</w:t>
      </w:r>
      <w:r>
        <w:rPr>
          <w:spacing w:val="-3"/>
          <w:sz w:val="16"/>
        </w:rPr>
        <w:t xml:space="preserve"> </w:t>
      </w:r>
      <w:r>
        <w:rPr>
          <w:sz w:val="16"/>
        </w:rPr>
        <w:t>2013</w:t>
      </w:r>
    </w:p>
    <w:p w14:paraId="102942DB" w14:textId="77777777" w:rsidR="00194882" w:rsidRDefault="008F027D">
      <w:pPr>
        <w:pStyle w:val="ListParagraph"/>
        <w:numPr>
          <w:ilvl w:val="0"/>
          <w:numId w:val="1"/>
        </w:numPr>
        <w:tabs>
          <w:tab w:val="left" w:pos="535"/>
        </w:tabs>
        <w:spacing w:before="49" w:line="235" w:lineRule="auto"/>
        <w:ind w:right="114"/>
        <w:rPr>
          <w:sz w:val="16"/>
        </w:rPr>
      </w:pPr>
      <w:r>
        <w:rPr>
          <w:sz w:val="16"/>
        </w:rPr>
        <w:t>Maybank</w:t>
      </w:r>
      <w:r>
        <w:rPr>
          <w:spacing w:val="3"/>
          <w:sz w:val="16"/>
        </w:rPr>
        <w:t xml:space="preserve"> </w:t>
      </w:r>
      <w:r>
        <w:rPr>
          <w:sz w:val="16"/>
        </w:rPr>
        <w:t>Islamic</w:t>
      </w:r>
      <w:r>
        <w:rPr>
          <w:spacing w:val="4"/>
          <w:sz w:val="16"/>
        </w:rPr>
        <w:t xml:space="preserve"> </w:t>
      </w:r>
      <w:proofErr w:type="spellStart"/>
      <w:r>
        <w:rPr>
          <w:sz w:val="16"/>
        </w:rPr>
        <w:t>Berhad</w:t>
      </w:r>
      <w:proofErr w:type="spellEnd"/>
      <w:r>
        <w:rPr>
          <w:spacing w:val="2"/>
          <w:sz w:val="16"/>
        </w:rPr>
        <w:t xml:space="preserve"> </w:t>
      </w:r>
      <w:r>
        <w:rPr>
          <w:sz w:val="16"/>
        </w:rPr>
        <w:t>v</w:t>
      </w:r>
      <w:r>
        <w:rPr>
          <w:spacing w:val="3"/>
          <w:sz w:val="16"/>
        </w:rPr>
        <w:t xml:space="preserve"> </w:t>
      </w:r>
      <w:r>
        <w:rPr>
          <w:sz w:val="16"/>
        </w:rPr>
        <w:t>Golden</w:t>
      </w:r>
      <w:r>
        <w:rPr>
          <w:spacing w:val="4"/>
          <w:sz w:val="16"/>
        </w:rPr>
        <w:t xml:space="preserve"> </w:t>
      </w:r>
      <w:r>
        <w:rPr>
          <w:sz w:val="16"/>
        </w:rPr>
        <w:t>Base</w:t>
      </w:r>
      <w:r>
        <w:rPr>
          <w:spacing w:val="2"/>
          <w:sz w:val="16"/>
        </w:rPr>
        <w:t xml:space="preserve"> </w:t>
      </w:r>
      <w:r>
        <w:rPr>
          <w:sz w:val="16"/>
        </w:rPr>
        <w:t>Construction</w:t>
      </w:r>
      <w:r>
        <w:rPr>
          <w:spacing w:val="4"/>
          <w:sz w:val="16"/>
        </w:rPr>
        <w:t xml:space="preserve"> </w:t>
      </w:r>
      <w:proofErr w:type="spellStart"/>
      <w:r>
        <w:rPr>
          <w:sz w:val="16"/>
        </w:rPr>
        <w:t>Sdn</w:t>
      </w:r>
      <w:proofErr w:type="spellEnd"/>
      <w:r>
        <w:rPr>
          <w:spacing w:val="4"/>
          <w:sz w:val="16"/>
        </w:rPr>
        <w:t xml:space="preserve"> </w:t>
      </w:r>
      <w:proofErr w:type="spellStart"/>
      <w:r>
        <w:rPr>
          <w:sz w:val="16"/>
        </w:rPr>
        <w:t>Bhd</w:t>
      </w:r>
      <w:proofErr w:type="spellEnd"/>
      <w:r>
        <w:rPr>
          <w:spacing w:val="3"/>
          <w:sz w:val="16"/>
        </w:rPr>
        <w:t xml:space="preserve"> </w:t>
      </w:r>
      <w:r>
        <w:rPr>
          <w:sz w:val="16"/>
        </w:rPr>
        <w:t>&amp; 2</w:t>
      </w:r>
      <w:r>
        <w:rPr>
          <w:spacing w:val="4"/>
          <w:sz w:val="16"/>
        </w:rPr>
        <w:t xml:space="preserve"> </w:t>
      </w:r>
      <w:proofErr w:type="spellStart"/>
      <w:r>
        <w:rPr>
          <w:sz w:val="16"/>
        </w:rPr>
        <w:t>Ors</w:t>
      </w:r>
      <w:proofErr w:type="spellEnd"/>
      <w:r>
        <w:rPr>
          <w:spacing w:val="-37"/>
          <w:sz w:val="16"/>
        </w:rPr>
        <w:t xml:space="preserve"> </w:t>
      </w:r>
      <w:r>
        <w:rPr>
          <w:sz w:val="16"/>
        </w:rPr>
        <w:t>(2021)</w:t>
      </w:r>
    </w:p>
    <w:p w14:paraId="19F68781" w14:textId="77777777" w:rsidR="00194882" w:rsidRDefault="008F027D">
      <w:pPr>
        <w:pStyle w:val="ListParagraph"/>
        <w:numPr>
          <w:ilvl w:val="0"/>
          <w:numId w:val="1"/>
        </w:numPr>
        <w:tabs>
          <w:tab w:val="left" w:pos="535"/>
        </w:tabs>
        <w:spacing w:before="47"/>
        <w:rPr>
          <w:sz w:val="16"/>
        </w:rPr>
      </w:pPr>
      <w:r>
        <w:rPr>
          <w:sz w:val="16"/>
        </w:rPr>
        <w:t>Maybank</w:t>
      </w:r>
      <w:r>
        <w:rPr>
          <w:spacing w:val="-3"/>
          <w:sz w:val="16"/>
        </w:rPr>
        <w:t xml:space="preserve"> </w:t>
      </w:r>
      <w:r>
        <w:rPr>
          <w:sz w:val="16"/>
        </w:rPr>
        <w:t>Islamic</w:t>
      </w:r>
      <w:r>
        <w:rPr>
          <w:spacing w:val="-3"/>
          <w:sz w:val="16"/>
        </w:rPr>
        <w:t xml:space="preserve"> </w:t>
      </w:r>
      <w:proofErr w:type="spellStart"/>
      <w:r>
        <w:rPr>
          <w:sz w:val="16"/>
        </w:rPr>
        <w:t>Bhd</w:t>
      </w:r>
      <w:proofErr w:type="spellEnd"/>
      <w:r>
        <w:rPr>
          <w:spacing w:val="-3"/>
          <w:sz w:val="16"/>
        </w:rPr>
        <w:t xml:space="preserve"> </w:t>
      </w:r>
      <w:r>
        <w:rPr>
          <w:sz w:val="16"/>
        </w:rPr>
        <w:t>v</w:t>
      </w:r>
      <w:r>
        <w:rPr>
          <w:spacing w:val="-4"/>
          <w:sz w:val="16"/>
        </w:rPr>
        <w:t xml:space="preserve"> </w:t>
      </w:r>
      <w:r>
        <w:rPr>
          <w:sz w:val="16"/>
        </w:rPr>
        <w:t>M-1-Builders</w:t>
      </w:r>
      <w:r>
        <w:rPr>
          <w:spacing w:val="-3"/>
          <w:sz w:val="16"/>
        </w:rPr>
        <w:t xml:space="preserve"> </w:t>
      </w:r>
      <w:proofErr w:type="spellStart"/>
      <w:r>
        <w:rPr>
          <w:sz w:val="16"/>
        </w:rPr>
        <w:t>Sdn</w:t>
      </w:r>
      <w:proofErr w:type="spellEnd"/>
      <w:r>
        <w:rPr>
          <w:spacing w:val="-1"/>
          <w:sz w:val="16"/>
        </w:rPr>
        <w:t xml:space="preserve"> </w:t>
      </w:r>
      <w:proofErr w:type="spellStart"/>
      <w:proofErr w:type="gramStart"/>
      <w:r>
        <w:rPr>
          <w:sz w:val="16"/>
        </w:rPr>
        <w:t>Bhd</w:t>
      </w:r>
      <w:proofErr w:type="spellEnd"/>
      <w:r>
        <w:rPr>
          <w:sz w:val="16"/>
        </w:rPr>
        <w:t>(</w:t>
      </w:r>
      <w:proofErr w:type="gramEnd"/>
      <w:r>
        <w:rPr>
          <w:sz w:val="16"/>
        </w:rPr>
        <w:t>2017)</w:t>
      </w:r>
      <w:r>
        <w:rPr>
          <w:spacing w:val="-4"/>
          <w:sz w:val="16"/>
        </w:rPr>
        <w:t xml:space="preserve"> </w:t>
      </w:r>
      <w:r>
        <w:rPr>
          <w:sz w:val="16"/>
        </w:rPr>
        <w:t>2</w:t>
      </w:r>
      <w:r>
        <w:rPr>
          <w:spacing w:val="-2"/>
          <w:sz w:val="16"/>
        </w:rPr>
        <w:t xml:space="preserve"> </w:t>
      </w:r>
      <w:r>
        <w:rPr>
          <w:sz w:val="16"/>
        </w:rPr>
        <w:t>M</w:t>
      </w:r>
    </w:p>
    <w:p w14:paraId="21B91F54" w14:textId="77777777" w:rsidR="00194882" w:rsidRDefault="008F027D">
      <w:pPr>
        <w:pStyle w:val="ListParagraph"/>
        <w:numPr>
          <w:ilvl w:val="0"/>
          <w:numId w:val="1"/>
        </w:numPr>
        <w:tabs>
          <w:tab w:val="left" w:pos="535"/>
        </w:tabs>
        <w:spacing w:before="49" w:line="235" w:lineRule="auto"/>
        <w:ind w:right="109"/>
        <w:jc w:val="both"/>
        <w:rPr>
          <w:i/>
          <w:sz w:val="16"/>
        </w:rPr>
      </w:pPr>
      <w:proofErr w:type="spellStart"/>
      <w:r>
        <w:rPr>
          <w:sz w:val="16"/>
        </w:rPr>
        <w:t>Mohd</w:t>
      </w:r>
      <w:proofErr w:type="spellEnd"/>
      <w:r>
        <w:rPr>
          <w:spacing w:val="1"/>
          <w:sz w:val="16"/>
        </w:rPr>
        <w:t xml:space="preserve"> </w:t>
      </w:r>
      <w:proofErr w:type="spellStart"/>
      <w:r>
        <w:rPr>
          <w:sz w:val="16"/>
        </w:rPr>
        <w:t>Zakhiri</w:t>
      </w:r>
      <w:proofErr w:type="spellEnd"/>
      <w:r>
        <w:rPr>
          <w:spacing w:val="1"/>
          <w:sz w:val="16"/>
        </w:rPr>
        <w:t xml:space="preserve"> </w:t>
      </w:r>
      <w:proofErr w:type="spellStart"/>
      <w:r>
        <w:rPr>
          <w:sz w:val="16"/>
        </w:rPr>
        <w:t>Md</w:t>
      </w:r>
      <w:proofErr w:type="spellEnd"/>
      <w:r>
        <w:rPr>
          <w:spacing w:val="1"/>
          <w:sz w:val="16"/>
        </w:rPr>
        <w:t xml:space="preserve"> </w:t>
      </w:r>
      <w:r>
        <w:rPr>
          <w:sz w:val="16"/>
        </w:rPr>
        <w:t>Nor</w:t>
      </w:r>
      <w:r>
        <w:rPr>
          <w:spacing w:val="1"/>
          <w:sz w:val="16"/>
        </w:rPr>
        <w:t xml:space="preserve"> </w:t>
      </w:r>
      <w:r>
        <w:rPr>
          <w:sz w:val="16"/>
        </w:rPr>
        <w:t>(2012</w:t>
      </w:r>
      <w:proofErr w:type="gramStart"/>
      <w:r>
        <w:rPr>
          <w:sz w:val="16"/>
        </w:rPr>
        <w:t>),Cross</w:t>
      </w:r>
      <w:proofErr w:type="gramEnd"/>
      <w:r>
        <w:rPr>
          <w:spacing w:val="1"/>
          <w:sz w:val="16"/>
        </w:rPr>
        <w:t xml:space="preserve"> </w:t>
      </w:r>
      <w:r>
        <w:rPr>
          <w:sz w:val="16"/>
        </w:rPr>
        <w:t>Country</w:t>
      </w:r>
      <w:r>
        <w:rPr>
          <w:spacing w:val="1"/>
          <w:sz w:val="16"/>
        </w:rPr>
        <w:t xml:space="preserve"> </w:t>
      </w:r>
      <w:r>
        <w:rPr>
          <w:sz w:val="16"/>
        </w:rPr>
        <w:t>Analysis</w:t>
      </w:r>
      <w:r>
        <w:rPr>
          <w:spacing w:val="1"/>
          <w:sz w:val="16"/>
        </w:rPr>
        <w:t xml:space="preserve"> </w:t>
      </w:r>
      <w:r>
        <w:rPr>
          <w:sz w:val="16"/>
        </w:rPr>
        <w:t>of</w:t>
      </w:r>
      <w:r>
        <w:rPr>
          <w:spacing w:val="40"/>
          <w:sz w:val="16"/>
        </w:rPr>
        <w:t xml:space="preserve"> </w:t>
      </w:r>
      <w:r>
        <w:rPr>
          <w:sz w:val="16"/>
        </w:rPr>
        <w:t>Islamic</w:t>
      </w:r>
      <w:r>
        <w:rPr>
          <w:spacing w:val="1"/>
          <w:sz w:val="16"/>
        </w:rPr>
        <w:t xml:space="preserve"> </w:t>
      </w:r>
      <w:r>
        <w:rPr>
          <w:sz w:val="16"/>
        </w:rPr>
        <w:t>Finance</w:t>
      </w:r>
      <w:r>
        <w:rPr>
          <w:spacing w:val="-1"/>
          <w:sz w:val="16"/>
        </w:rPr>
        <w:t xml:space="preserve"> </w:t>
      </w:r>
      <w:r>
        <w:rPr>
          <w:sz w:val="16"/>
        </w:rPr>
        <w:t>Dispute</w:t>
      </w:r>
      <w:r>
        <w:rPr>
          <w:spacing w:val="-2"/>
          <w:sz w:val="16"/>
        </w:rPr>
        <w:t xml:space="preserve"> </w:t>
      </w:r>
      <w:r>
        <w:rPr>
          <w:sz w:val="16"/>
        </w:rPr>
        <w:t>Resolution:</w:t>
      </w:r>
      <w:r>
        <w:rPr>
          <w:spacing w:val="-2"/>
          <w:sz w:val="16"/>
        </w:rPr>
        <w:t xml:space="preserve"> </w:t>
      </w:r>
      <w:r>
        <w:rPr>
          <w:sz w:val="16"/>
        </w:rPr>
        <w:t>Malaysia</w:t>
      </w:r>
      <w:r>
        <w:rPr>
          <w:spacing w:val="-3"/>
          <w:sz w:val="16"/>
        </w:rPr>
        <w:t xml:space="preserve"> </w:t>
      </w:r>
      <w:r>
        <w:rPr>
          <w:sz w:val="16"/>
        </w:rPr>
        <w:t>and Saudi</w:t>
      </w:r>
      <w:r>
        <w:rPr>
          <w:spacing w:val="-1"/>
          <w:sz w:val="16"/>
        </w:rPr>
        <w:t xml:space="preserve"> </w:t>
      </w:r>
      <w:proofErr w:type="spellStart"/>
      <w:r>
        <w:rPr>
          <w:sz w:val="16"/>
        </w:rPr>
        <w:t>Arabia.</w:t>
      </w:r>
      <w:r>
        <w:rPr>
          <w:i/>
          <w:sz w:val="16"/>
        </w:rPr>
        <w:t>IEEE</w:t>
      </w:r>
      <w:proofErr w:type="spellEnd"/>
    </w:p>
    <w:p w14:paraId="55F3AD96" w14:textId="77777777" w:rsidR="00194882" w:rsidRDefault="008F027D">
      <w:pPr>
        <w:pStyle w:val="ListParagraph"/>
        <w:numPr>
          <w:ilvl w:val="0"/>
          <w:numId w:val="1"/>
        </w:numPr>
        <w:tabs>
          <w:tab w:val="left" w:pos="535"/>
        </w:tabs>
        <w:spacing w:before="50" w:line="235" w:lineRule="auto"/>
        <w:ind w:right="109"/>
        <w:jc w:val="both"/>
        <w:rPr>
          <w:sz w:val="16"/>
        </w:rPr>
      </w:pPr>
      <w:r>
        <w:rPr>
          <w:sz w:val="16"/>
        </w:rPr>
        <w:t>Muhammad</w:t>
      </w:r>
      <w:r>
        <w:rPr>
          <w:spacing w:val="1"/>
          <w:sz w:val="16"/>
        </w:rPr>
        <w:t xml:space="preserve"> </w:t>
      </w:r>
      <w:r>
        <w:rPr>
          <w:sz w:val="16"/>
        </w:rPr>
        <w:t>Hafiz</w:t>
      </w:r>
      <w:r>
        <w:rPr>
          <w:spacing w:val="1"/>
          <w:sz w:val="16"/>
        </w:rPr>
        <w:t xml:space="preserve"> </w:t>
      </w:r>
      <w:r>
        <w:rPr>
          <w:sz w:val="16"/>
        </w:rPr>
        <w:t>Mohd</w:t>
      </w:r>
      <w:r>
        <w:rPr>
          <w:spacing w:val="1"/>
          <w:sz w:val="16"/>
        </w:rPr>
        <w:t xml:space="preserve"> </w:t>
      </w:r>
      <w:r>
        <w:rPr>
          <w:sz w:val="16"/>
        </w:rPr>
        <w:t>Shukri.</w:t>
      </w:r>
      <w:r>
        <w:rPr>
          <w:spacing w:val="1"/>
          <w:sz w:val="16"/>
        </w:rPr>
        <w:t xml:space="preserve"> </w:t>
      </w:r>
      <w:r>
        <w:rPr>
          <w:sz w:val="16"/>
        </w:rPr>
        <w:t>(2020).</w:t>
      </w:r>
      <w:r>
        <w:rPr>
          <w:spacing w:val="1"/>
          <w:sz w:val="16"/>
        </w:rPr>
        <w:t xml:space="preserve"> </w:t>
      </w:r>
      <w:r>
        <w:rPr>
          <w:sz w:val="16"/>
        </w:rPr>
        <w:t>The</w:t>
      </w:r>
      <w:r>
        <w:rPr>
          <w:spacing w:val="1"/>
          <w:sz w:val="16"/>
        </w:rPr>
        <w:t xml:space="preserve"> </w:t>
      </w:r>
      <w:r>
        <w:rPr>
          <w:sz w:val="16"/>
        </w:rPr>
        <w:t>Conflicts</w:t>
      </w:r>
      <w:r>
        <w:rPr>
          <w:spacing w:val="1"/>
          <w:sz w:val="16"/>
        </w:rPr>
        <w:t xml:space="preserve"> </w:t>
      </w:r>
      <w:r>
        <w:rPr>
          <w:sz w:val="16"/>
        </w:rPr>
        <w:t>of</w:t>
      </w:r>
      <w:r>
        <w:rPr>
          <w:spacing w:val="1"/>
          <w:sz w:val="16"/>
        </w:rPr>
        <w:t xml:space="preserve"> </w:t>
      </w:r>
      <w:r>
        <w:rPr>
          <w:sz w:val="16"/>
        </w:rPr>
        <w:t>Law</w:t>
      </w:r>
      <w:r>
        <w:rPr>
          <w:spacing w:val="40"/>
          <w:sz w:val="16"/>
        </w:rPr>
        <w:t xml:space="preserve"> </w:t>
      </w:r>
      <w:r>
        <w:rPr>
          <w:sz w:val="16"/>
        </w:rPr>
        <w:t>in</w:t>
      </w:r>
      <w:r>
        <w:rPr>
          <w:spacing w:val="1"/>
          <w:sz w:val="16"/>
        </w:rPr>
        <w:t xml:space="preserve"> </w:t>
      </w:r>
      <w:r>
        <w:rPr>
          <w:sz w:val="16"/>
        </w:rPr>
        <w:t>Islamic Banking Based on The Contracts Act 1950 and Evidence Act</w:t>
      </w:r>
      <w:r>
        <w:rPr>
          <w:spacing w:val="1"/>
          <w:sz w:val="16"/>
        </w:rPr>
        <w:t xml:space="preserve"> </w:t>
      </w:r>
      <w:r>
        <w:rPr>
          <w:sz w:val="16"/>
        </w:rPr>
        <w:t xml:space="preserve">1950: Malaysian Position. </w:t>
      </w:r>
      <w:r>
        <w:rPr>
          <w:i/>
          <w:sz w:val="16"/>
        </w:rPr>
        <w:t>International Journal of Academic Research</w:t>
      </w:r>
      <w:r>
        <w:rPr>
          <w:i/>
          <w:spacing w:val="1"/>
          <w:sz w:val="16"/>
        </w:rPr>
        <w:t xml:space="preserve"> </w:t>
      </w:r>
      <w:r>
        <w:rPr>
          <w:i/>
          <w:sz w:val="16"/>
        </w:rPr>
        <w:t>in</w:t>
      </w:r>
      <w:r>
        <w:rPr>
          <w:i/>
          <w:spacing w:val="-2"/>
          <w:sz w:val="16"/>
        </w:rPr>
        <w:t xml:space="preserve"> </w:t>
      </w:r>
      <w:r>
        <w:rPr>
          <w:i/>
          <w:sz w:val="16"/>
        </w:rPr>
        <w:t>Business</w:t>
      </w:r>
      <w:r>
        <w:rPr>
          <w:i/>
          <w:spacing w:val="-2"/>
          <w:sz w:val="16"/>
        </w:rPr>
        <w:t xml:space="preserve"> </w:t>
      </w:r>
      <w:r>
        <w:rPr>
          <w:i/>
          <w:sz w:val="16"/>
        </w:rPr>
        <w:t>&amp;</w:t>
      </w:r>
      <w:r>
        <w:rPr>
          <w:i/>
          <w:spacing w:val="-2"/>
          <w:sz w:val="16"/>
        </w:rPr>
        <w:t xml:space="preserve"> </w:t>
      </w:r>
      <w:r>
        <w:rPr>
          <w:i/>
          <w:sz w:val="16"/>
        </w:rPr>
        <w:t>Social</w:t>
      </w:r>
      <w:r>
        <w:rPr>
          <w:i/>
          <w:spacing w:val="-1"/>
          <w:sz w:val="16"/>
        </w:rPr>
        <w:t xml:space="preserve"> </w:t>
      </w:r>
      <w:r>
        <w:rPr>
          <w:i/>
          <w:sz w:val="16"/>
        </w:rPr>
        <w:t>Sciences,</w:t>
      </w:r>
      <w:r>
        <w:rPr>
          <w:i/>
          <w:spacing w:val="-2"/>
          <w:sz w:val="16"/>
        </w:rPr>
        <w:t xml:space="preserve"> </w:t>
      </w:r>
      <w:r>
        <w:rPr>
          <w:i/>
          <w:sz w:val="16"/>
        </w:rPr>
        <w:t>10</w:t>
      </w:r>
      <w:r>
        <w:rPr>
          <w:sz w:val="16"/>
        </w:rPr>
        <w:t>(8),</w:t>
      </w:r>
      <w:r>
        <w:rPr>
          <w:spacing w:val="-3"/>
          <w:sz w:val="16"/>
        </w:rPr>
        <w:t xml:space="preserve"> </w:t>
      </w:r>
      <w:r>
        <w:rPr>
          <w:sz w:val="16"/>
        </w:rPr>
        <w:t>907-916.</w:t>
      </w:r>
    </w:p>
    <w:p w14:paraId="005725B1" w14:textId="77777777" w:rsidR="00194882" w:rsidRDefault="008F027D">
      <w:pPr>
        <w:pStyle w:val="ListParagraph"/>
        <w:numPr>
          <w:ilvl w:val="0"/>
          <w:numId w:val="1"/>
        </w:numPr>
        <w:tabs>
          <w:tab w:val="left" w:pos="535"/>
        </w:tabs>
        <w:spacing w:before="50" w:line="235" w:lineRule="auto"/>
        <w:ind w:right="113"/>
        <w:jc w:val="both"/>
        <w:rPr>
          <w:sz w:val="16"/>
        </w:rPr>
      </w:pPr>
      <w:proofErr w:type="spellStart"/>
      <w:r>
        <w:rPr>
          <w:sz w:val="16"/>
        </w:rPr>
        <w:t>Ruzian</w:t>
      </w:r>
      <w:proofErr w:type="spellEnd"/>
      <w:r>
        <w:rPr>
          <w:sz w:val="16"/>
        </w:rPr>
        <w:t xml:space="preserve">, M. (2009). Development of Islamic Banking Laws </w:t>
      </w:r>
      <w:proofErr w:type="gramStart"/>
      <w:r>
        <w:rPr>
          <w:sz w:val="16"/>
        </w:rPr>
        <w:t>In</w:t>
      </w:r>
      <w:proofErr w:type="gramEnd"/>
      <w:r>
        <w:rPr>
          <w:sz w:val="16"/>
        </w:rPr>
        <w:t xml:space="preserve"> Malaysia:</w:t>
      </w:r>
      <w:r>
        <w:rPr>
          <w:spacing w:val="1"/>
          <w:sz w:val="16"/>
        </w:rPr>
        <w:t xml:space="preserve"> </w:t>
      </w:r>
      <w:r>
        <w:rPr>
          <w:sz w:val="16"/>
        </w:rPr>
        <w:t>An</w:t>
      </w:r>
      <w:r>
        <w:rPr>
          <w:spacing w:val="-1"/>
          <w:sz w:val="16"/>
        </w:rPr>
        <w:t xml:space="preserve"> </w:t>
      </w:r>
      <w:r>
        <w:rPr>
          <w:sz w:val="16"/>
        </w:rPr>
        <w:t>Overview.</w:t>
      </w:r>
      <w:r>
        <w:rPr>
          <w:spacing w:val="-2"/>
          <w:sz w:val="16"/>
        </w:rPr>
        <w:t xml:space="preserve"> </w:t>
      </w:r>
      <w:r>
        <w:rPr>
          <w:i/>
          <w:sz w:val="16"/>
        </w:rPr>
        <w:t>Journal</w:t>
      </w:r>
      <w:r>
        <w:rPr>
          <w:i/>
          <w:spacing w:val="-2"/>
          <w:sz w:val="16"/>
        </w:rPr>
        <w:t xml:space="preserve"> </w:t>
      </w:r>
      <w:proofErr w:type="spellStart"/>
      <w:r>
        <w:rPr>
          <w:i/>
          <w:sz w:val="16"/>
        </w:rPr>
        <w:t>Udang-Udang</w:t>
      </w:r>
      <w:proofErr w:type="spellEnd"/>
      <w:r>
        <w:rPr>
          <w:i/>
          <w:sz w:val="16"/>
        </w:rPr>
        <w:t>,</w:t>
      </w:r>
      <w:r>
        <w:rPr>
          <w:i/>
          <w:spacing w:val="-3"/>
          <w:sz w:val="16"/>
        </w:rPr>
        <w:t xml:space="preserve"> </w:t>
      </w:r>
      <w:r>
        <w:rPr>
          <w:i/>
          <w:sz w:val="16"/>
        </w:rPr>
        <w:t>UKM</w:t>
      </w:r>
      <w:r>
        <w:rPr>
          <w:i/>
          <w:spacing w:val="-2"/>
          <w:sz w:val="16"/>
        </w:rPr>
        <w:t xml:space="preserve"> </w:t>
      </w:r>
      <w:r>
        <w:rPr>
          <w:i/>
          <w:sz w:val="16"/>
        </w:rPr>
        <w:t>Malaysia</w:t>
      </w:r>
      <w:r>
        <w:rPr>
          <w:sz w:val="16"/>
        </w:rPr>
        <w:t>,</w:t>
      </w:r>
      <w:r>
        <w:rPr>
          <w:spacing w:val="-3"/>
          <w:sz w:val="16"/>
        </w:rPr>
        <w:t xml:space="preserve"> </w:t>
      </w:r>
      <w:r>
        <w:rPr>
          <w:sz w:val="16"/>
        </w:rPr>
        <w:t>191-204.</w:t>
      </w:r>
    </w:p>
    <w:p w14:paraId="2A4DB4BE" w14:textId="77777777" w:rsidR="00194882" w:rsidRDefault="008F027D">
      <w:pPr>
        <w:pStyle w:val="ListParagraph"/>
        <w:numPr>
          <w:ilvl w:val="0"/>
          <w:numId w:val="1"/>
        </w:numPr>
        <w:tabs>
          <w:tab w:val="left" w:pos="535"/>
        </w:tabs>
        <w:spacing w:before="47" w:line="235" w:lineRule="auto"/>
        <w:ind w:right="114"/>
        <w:jc w:val="both"/>
        <w:rPr>
          <w:sz w:val="16"/>
        </w:rPr>
      </w:pPr>
      <w:r>
        <w:rPr>
          <w:sz w:val="16"/>
        </w:rPr>
        <w:t xml:space="preserve">Tan Sri Abdul Khalid Ibrahim v. Bank Islam Malaysia </w:t>
      </w:r>
      <w:proofErr w:type="spellStart"/>
      <w:r>
        <w:rPr>
          <w:sz w:val="16"/>
        </w:rPr>
        <w:t>Bhd</w:t>
      </w:r>
      <w:proofErr w:type="spellEnd"/>
      <w:r>
        <w:rPr>
          <w:sz w:val="16"/>
        </w:rPr>
        <w:t xml:space="preserve"> &amp; Others</w:t>
      </w:r>
      <w:r>
        <w:rPr>
          <w:spacing w:val="1"/>
          <w:sz w:val="16"/>
        </w:rPr>
        <w:t xml:space="preserve"> </w:t>
      </w:r>
      <w:r>
        <w:rPr>
          <w:sz w:val="16"/>
        </w:rPr>
        <w:t>(2010)</w:t>
      </w:r>
      <w:r>
        <w:rPr>
          <w:spacing w:val="-4"/>
          <w:sz w:val="16"/>
        </w:rPr>
        <w:t xml:space="preserve"> </w:t>
      </w:r>
      <w:r>
        <w:rPr>
          <w:sz w:val="16"/>
        </w:rPr>
        <w:t>4</w:t>
      </w:r>
      <w:r>
        <w:rPr>
          <w:spacing w:val="-1"/>
          <w:sz w:val="16"/>
        </w:rPr>
        <w:t xml:space="preserve"> </w:t>
      </w:r>
      <w:r>
        <w:rPr>
          <w:sz w:val="16"/>
        </w:rPr>
        <w:t>CLJ</w:t>
      </w:r>
      <w:r>
        <w:rPr>
          <w:spacing w:val="-1"/>
          <w:sz w:val="16"/>
        </w:rPr>
        <w:t xml:space="preserve"> </w:t>
      </w:r>
      <w:r>
        <w:rPr>
          <w:sz w:val="16"/>
        </w:rPr>
        <w:t>388</w:t>
      </w:r>
    </w:p>
    <w:p w14:paraId="021BB4C5" w14:textId="77777777" w:rsidR="00194882" w:rsidRDefault="00194882">
      <w:pPr>
        <w:pStyle w:val="BodyText"/>
        <w:spacing w:before="4"/>
        <w:rPr>
          <w:sz w:val="24"/>
        </w:rPr>
      </w:pPr>
    </w:p>
    <w:p w14:paraId="7BF29FF6" w14:textId="77777777" w:rsidR="00194882" w:rsidRDefault="008F027D">
      <w:pPr>
        <w:pStyle w:val="ListParagraph"/>
        <w:numPr>
          <w:ilvl w:val="0"/>
          <w:numId w:val="1"/>
        </w:numPr>
        <w:tabs>
          <w:tab w:val="left" w:pos="535"/>
        </w:tabs>
        <w:spacing w:line="235" w:lineRule="auto"/>
        <w:ind w:right="106"/>
        <w:jc w:val="both"/>
        <w:rPr>
          <w:sz w:val="16"/>
        </w:rPr>
      </w:pPr>
      <w:proofErr w:type="spellStart"/>
      <w:r>
        <w:rPr>
          <w:sz w:val="16"/>
        </w:rPr>
        <w:t>Trakic</w:t>
      </w:r>
      <w:proofErr w:type="spellEnd"/>
      <w:r>
        <w:rPr>
          <w:sz w:val="16"/>
        </w:rPr>
        <w:t xml:space="preserve">, A., &amp; Tajuddin, H. H. A. (Eds.). (2016). </w:t>
      </w:r>
      <w:r>
        <w:rPr>
          <w:i/>
          <w:sz w:val="16"/>
        </w:rPr>
        <w:t>Islamic Banking &amp;</w:t>
      </w:r>
      <w:r>
        <w:rPr>
          <w:i/>
          <w:spacing w:val="1"/>
          <w:sz w:val="16"/>
        </w:rPr>
        <w:t xml:space="preserve"> </w:t>
      </w:r>
      <w:r>
        <w:rPr>
          <w:i/>
          <w:sz w:val="16"/>
        </w:rPr>
        <w:t>Finance: Principles, Instruments &amp; Operations</w:t>
      </w:r>
      <w:r>
        <w:rPr>
          <w:sz w:val="16"/>
        </w:rPr>
        <w:t>. Malaysian Current Law</w:t>
      </w:r>
      <w:r>
        <w:rPr>
          <w:spacing w:val="1"/>
          <w:sz w:val="16"/>
        </w:rPr>
        <w:t xml:space="preserve"> </w:t>
      </w:r>
      <w:r>
        <w:rPr>
          <w:sz w:val="16"/>
        </w:rPr>
        <w:t>Journal.</w:t>
      </w:r>
    </w:p>
    <w:p w14:paraId="25EF9BA1" w14:textId="77777777" w:rsidR="00194882" w:rsidRDefault="008F027D">
      <w:pPr>
        <w:pStyle w:val="ListParagraph"/>
        <w:numPr>
          <w:ilvl w:val="0"/>
          <w:numId w:val="1"/>
        </w:numPr>
        <w:tabs>
          <w:tab w:val="left" w:pos="535"/>
        </w:tabs>
        <w:spacing w:before="50" w:line="235" w:lineRule="auto"/>
        <w:ind w:right="108"/>
        <w:jc w:val="both"/>
        <w:rPr>
          <w:sz w:val="16"/>
        </w:rPr>
      </w:pPr>
      <w:proofErr w:type="spellStart"/>
      <w:r>
        <w:rPr>
          <w:sz w:val="16"/>
        </w:rPr>
        <w:t>Wahbah</w:t>
      </w:r>
      <w:proofErr w:type="spellEnd"/>
      <w:r>
        <w:rPr>
          <w:sz w:val="16"/>
        </w:rPr>
        <w:t xml:space="preserve"> </w:t>
      </w:r>
      <w:proofErr w:type="spellStart"/>
      <w:proofErr w:type="gramStart"/>
      <w:r>
        <w:rPr>
          <w:sz w:val="16"/>
        </w:rPr>
        <w:t>Zuhaily</w:t>
      </w:r>
      <w:proofErr w:type="spellEnd"/>
      <w:r>
        <w:rPr>
          <w:sz w:val="16"/>
        </w:rPr>
        <w:t>(</w:t>
      </w:r>
      <w:proofErr w:type="gramEnd"/>
      <w:r>
        <w:rPr>
          <w:sz w:val="16"/>
        </w:rPr>
        <w:t>2002) Financial Transaction in Islamic Jurisprudence,</w:t>
      </w:r>
      <w:r>
        <w:rPr>
          <w:spacing w:val="1"/>
          <w:sz w:val="16"/>
        </w:rPr>
        <w:t xml:space="preserve"> </w:t>
      </w:r>
      <w:r>
        <w:rPr>
          <w:sz w:val="16"/>
        </w:rPr>
        <w:t>Dar</w:t>
      </w:r>
      <w:r>
        <w:rPr>
          <w:spacing w:val="-1"/>
          <w:sz w:val="16"/>
        </w:rPr>
        <w:t xml:space="preserve"> </w:t>
      </w:r>
      <w:r>
        <w:rPr>
          <w:sz w:val="16"/>
        </w:rPr>
        <w:t>al</w:t>
      </w:r>
      <w:r>
        <w:rPr>
          <w:spacing w:val="-1"/>
          <w:sz w:val="16"/>
        </w:rPr>
        <w:t xml:space="preserve"> </w:t>
      </w:r>
      <w:r>
        <w:rPr>
          <w:sz w:val="16"/>
        </w:rPr>
        <w:t>Fikr</w:t>
      </w:r>
    </w:p>
    <w:sectPr w:rsidR="00194882">
      <w:type w:val="continuous"/>
      <w:pgSz w:w="11910" w:h="16840"/>
      <w:pgMar w:top="1580" w:right="620" w:bottom="280" w:left="560" w:header="720" w:footer="720" w:gutter="0"/>
      <w:cols w:num="2" w:space="720" w:equalWidth="0">
        <w:col w:w="5247" w:space="154"/>
        <w:col w:w="532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65E4D"/>
    <w:multiLevelType w:val="hybridMultilevel"/>
    <w:tmpl w:val="EEBE89E6"/>
    <w:lvl w:ilvl="0" w:tplc="E56CDCBE">
      <w:start w:val="1"/>
      <w:numFmt w:val="decimal"/>
      <w:lvlText w:val="[%1]"/>
      <w:lvlJc w:val="left"/>
      <w:pPr>
        <w:ind w:left="534" w:hanging="361"/>
        <w:jc w:val="left"/>
      </w:pPr>
      <w:rPr>
        <w:rFonts w:ascii="Times New Roman" w:eastAsia="Times New Roman" w:hAnsi="Times New Roman" w:cs="Times New Roman" w:hint="default"/>
        <w:spacing w:val="-1"/>
        <w:w w:val="100"/>
        <w:sz w:val="16"/>
        <w:szCs w:val="16"/>
        <w:lang w:val="en-US" w:eastAsia="en-US" w:bidi="ar-SA"/>
      </w:rPr>
    </w:lvl>
    <w:lvl w:ilvl="1" w:tplc="F3F0ECC8">
      <w:numFmt w:val="bullet"/>
      <w:lvlText w:val="•"/>
      <w:lvlJc w:val="left"/>
      <w:pPr>
        <w:ind w:left="1018" w:hanging="361"/>
      </w:pPr>
      <w:rPr>
        <w:rFonts w:hint="default"/>
        <w:lang w:val="en-US" w:eastAsia="en-US" w:bidi="ar-SA"/>
      </w:rPr>
    </w:lvl>
    <w:lvl w:ilvl="2" w:tplc="4D8E92AC">
      <w:numFmt w:val="bullet"/>
      <w:lvlText w:val="•"/>
      <w:lvlJc w:val="left"/>
      <w:pPr>
        <w:ind w:left="1497" w:hanging="361"/>
      </w:pPr>
      <w:rPr>
        <w:rFonts w:hint="default"/>
        <w:lang w:val="en-US" w:eastAsia="en-US" w:bidi="ar-SA"/>
      </w:rPr>
    </w:lvl>
    <w:lvl w:ilvl="3" w:tplc="7D3E5734">
      <w:numFmt w:val="bullet"/>
      <w:lvlText w:val="•"/>
      <w:lvlJc w:val="left"/>
      <w:pPr>
        <w:ind w:left="1976" w:hanging="361"/>
      </w:pPr>
      <w:rPr>
        <w:rFonts w:hint="default"/>
        <w:lang w:val="en-US" w:eastAsia="en-US" w:bidi="ar-SA"/>
      </w:rPr>
    </w:lvl>
    <w:lvl w:ilvl="4" w:tplc="B74C5CB0">
      <w:numFmt w:val="bullet"/>
      <w:lvlText w:val="•"/>
      <w:lvlJc w:val="left"/>
      <w:pPr>
        <w:ind w:left="2455" w:hanging="361"/>
      </w:pPr>
      <w:rPr>
        <w:rFonts w:hint="default"/>
        <w:lang w:val="en-US" w:eastAsia="en-US" w:bidi="ar-SA"/>
      </w:rPr>
    </w:lvl>
    <w:lvl w:ilvl="5" w:tplc="4FE8E82A">
      <w:numFmt w:val="bullet"/>
      <w:lvlText w:val="•"/>
      <w:lvlJc w:val="left"/>
      <w:pPr>
        <w:ind w:left="2933" w:hanging="361"/>
      </w:pPr>
      <w:rPr>
        <w:rFonts w:hint="default"/>
        <w:lang w:val="en-US" w:eastAsia="en-US" w:bidi="ar-SA"/>
      </w:rPr>
    </w:lvl>
    <w:lvl w:ilvl="6" w:tplc="364ED2EE">
      <w:numFmt w:val="bullet"/>
      <w:lvlText w:val="•"/>
      <w:lvlJc w:val="left"/>
      <w:pPr>
        <w:ind w:left="3412" w:hanging="361"/>
      </w:pPr>
      <w:rPr>
        <w:rFonts w:hint="default"/>
        <w:lang w:val="en-US" w:eastAsia="en-US" w:bidi="ar-SA"/>
      </w:rPr>
    </w:lvl>
    <w:lvl w:ilvl="7" w:tplc="AE4E9534">
      <w:numFmt w:val="bullet"/>
      <w:lvlText w:val="•"/>
      <w:lvlJc w:val="left"/>
      <w:pPr>
        <w:ind w:left="3891" w:hanging="361"/>
      </w:pPr>
      <w:rPr>
        <w:rFonts w:hint="default"/>
        <w:lang w:val="en-US" w:eastAsia="en-US" w:bidi="ar-SA"/>
      </w:rPr>
    </w:lvl>
    <w:lvl w:ilvl="8" w:tplc="73784CA6">
      <w:numFmt w:val="bullet"/>
      <w:lvlText w:val="•"/>
      <w:lvlJc w:val="left"/>
      <w:pPr>
        <w:ind w:left="4370" w:hanging="361"/>
      </w:pPr>
      <w:rPr>
        <w:rFonts w:hint="default"/>
        <w:lang w:val="en-US" w:eastAsia="en-US" w:bidi="ar-SA"/>
      </w:rPr>
    </w:lvl>
  </w:abstractNum>
  <w:abstractNum w:abstractNumId="1" w15:restartNumberingAfterBreak="0">
    <w:nsid w:val="4EF72192"/>
    <w:multiLevelType w:val="hybridMultilevel"/>
    <w:tmpl w:val="3CA4E642"/>
    <w:lvl w:ilvl="0" w:tplc="35240DF6">
      <w:start w:val="1"/>
      <w:numFmt w:val="upperRoman"/>
      <w:lvlText w:val="%1."/>
      <w:lvlJc w:val="left"/>
      <w:pPr>
        <w:ind w:left="2212" w:hanging="315"/>
        <w:jc w:val="right"/>
      </w:pPr>
      <w:rPr>
        <w:rFonts w:ascii="Times New Roman" w:eastAsia="Times New Roman" w:hAnsi="Times New Roman" w:cs="Times New Roman" w:hint="default"/>
        <w:w w:val="99"/>
        <w:sz w:val="20"/>
        <w:szCs w:val="20"/>
        <w:lang w:val="en-US" w:eastAsia="en-US" w:bidi="ar-SA"/>
      </w:rPr>
    </w:lvl>
    <w:lvl w:ilvl="1" w:tplc="D9A639FA">
      <w:numFmt w:val="bullet"/>
      <w:lvlText w:val="•"/>
      <w:lvlJc w:val="left"/>
      <w:pPr>
        <w:ind w:left="2524" w:hanging="315"/>
      </w:pPr>
      <w:rPr>
        <w:rFonts w:hint="default"/>
        <w:lang w:val="en-US" w:eastAsia="en-US" w:bidi="ar-SA"/>
      </w:rPr>
    </w:lvl>
    <w:lvl w:ilvl="2" w:tplc="85B031BC">
      <w:numFmt w:val="bullet"/>
      <w:lvlText w:val="•"/>
      <w:lvlJc w:val="left"/>
      <w:pPr>
        <w:ind w:left="2828" w:hanging="315"/>
      </w:pPr>
      <w:rPr>
        <w:rFonts w:hint="default"/>
        <w:lang w:val="en-US" w:eastAsia="en-US" w:bidi="ar-SA"/>
      </w:rPr>
    </w:lvl>
    <w:lvl w:ilvl="3" w:tplc="4868152E">
      <w:numFmt w:val="bullet"/>
      <w:lvlText w:val="•"/>
      <w:lvlJc w:val="left"/>
      <w:pPr>
        <w:ind w:left="3132" w:hanging="315"/>
      </w:pPr>
      <w:rPr>
        <w:rFonts w:hint="default"/>
        <w:lang w:val="en-US" w:eastAsia="en-US" w:bidi="ar-SA"/>
      </w:rPr>
    </w:lvl>
    <w:lvl w:ilvl="4" w:tplc="F1B8CF64">
      <w:numFmt w:val="bullet"/>
      <w:lvlText w:val="•"/>
      <w:lvlJc w:val="left"/>
      <w:pPr>
        <w:ind w:left="3436" w:hanging="315"/>
      </w:pPr>
      <w:rPr>
        <w:rFonts w:hint="default"/>
        <w:lang w:val="en-US" w:eastAsia="en-US" w:bidi="ar-SA"/>
      </w:rPr>
    </w:lvl>
    <w:lvl w:ilvl="5" w:tplc="B32659C2">
      <w:numFmt w:val="bullet"/>
      <w:lvlText w:val="•"/>
      <w:lvlJc w:val="left"/>
      <w:pPr>
        <w:ind w:left="3740" w:hanging="315"/>
      </w:pPr>
      <w:rPr>
        <w:rFonts w:hint="default"/>
        <w:lang w:val="en-US" w:eastAsia="en-US" w:bidi="ar-SA"/>
      </w:rPr>
    </w:lvl>
    <w:lvl w:ilvl="6" w:tplc="EAE26796">
      <w:numFmt w:val="bullet"/>
      <w:lvlText w:val="•"/>
      <w:lvlJc w:val="left"/>
      <w:pPr>
        <w:ind w:left="4044" w:hanging="315"/>
      </w:pPr>
      <w:rPr>
        <w:rFonts w:hint="default"/>
        <w:lang w:val="en-US" w:eastAsia="en-US" w:bidi="ar-SA"/>
      </w:rPr>
    </w:lvl>
    <w:lvl w:ilvl="7" w:tplc="599C30C8">
      <w:numFmt w:val="bullet"/>
      <w:lvlText w:val="•"/>
      <w:lvlJc w:val="left"/>
      <w:pPr>
        <w:ind w:left="4348" w:hanging="315"/>
      </w:pPr>
      <w:rPr>
        <w:rFonts w:hint="default"/>
        <w:lang w:val="en-US" w:eastAsia="en-US" w:bidi="ar-SA"/>
      </w:rPr>
    </w:lvl>
    <w:lvl w:ilvl="8" w:tplc="CD860E22">
      <w:numFmt w:val="bullet"/>
      <w:lvlText w:val="•"/>
      <w:lvlJc w:val="left"/>
      <w:pPr>
        <w:ind w:left="4652" w:hanging="315"/>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94882"/>
    <w:rsid w:val="00004DDE"/>
    <w:rsid w:val="0018582D"/>
    <w:rsid w:val="00193748"/>
    <w:rsid w:val="00194882"/>
    <w:rsid w:val="002E59B9"/>
    <w:rsid w:val="0039145A"/>
    <w:rsid w:val="003B58C0"/>
    <w:rsid w:val="00471CDA"/>
    <w:rsid w:val="004A4568"/>
    <w:rsid w:val="004E3888"/>
    <w:rsid w:val="005211CC"/>
    <w:rsid w:val="005776FA"/>
    <w:rsid w:val="00610F3D"/>
    <w:rsid w:val="006427AD"/>
    <w:rsid w:val="00677F76"/>
    <w:rsid w:val="006F26D7"/>
    <w:rsid w:val="007308F1"/>
    <w:rsid w:val="007D1D4D"/>
    <w:rsid w:val="00851E13"/>
    <w:rsid w:val="008F027D"/>
    <w:rsid w:val="0091029E"/>
    <w:rsid w:val="00931841"/>
    <w:rsid w:val="0096736E"/>
    <w:rsid w:val="009D3C9F"/>
    <w:rsid w:val="009E57AB"/>
    <w:rsid w:val="00AC2180"/>
    <w:rsid w:val="00B3551C"/>
    <w:rsid w:val="00B96062"/>
    <w:rsid w:val="00BC0F68"/>
    <w:rsid w:val="00BF150B"/>
    <w:rsid w:val="00C05050"/>
    <w:rsid w:val="00C672EC"/>
    <w:rsid w:val="00C76DD3"/>
    <w:rsid w:val="00DD29DF"/>
    <w:rsid w:val="00DF6F94"/>
    <w:rsid w:val="00E61920"/>
    <w:rsid w:val="00F364E9"/>
    <w:rsid w:val="00F752DF"/>
    <w:rsid w:val="00F92BB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E9505"/>
  <w15:docId w15:val="{ABE6D38B-C3C6-4E1A-998B-A45FEC907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09"/>
      <w:ind w:left="438" w:right="382"/>
      <w:jc w:val="center"/>
    </w:pPr>
    <w:rPr>
      <w:b/>
      <w:bCs/>
      <w:sz w:val="48"/>
      <w:szCs w:val="48"/>
    </w:rPr>
  </w:style>
  <w:style w:type="paragraph" w:styleId="ListParagraph">
    <w:name w:val="List Paragraph"/>
    <w:basedOn w:val="Normal"/>
    <w:uiPriority w:val="1"/>
    <w:qFormat/>
    <w:pPr>
      <w:ind w:left="534"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nm.gov.my/islamic-banking-takaful" TargetMode="External"/><Relationship Id="rId3" Type="http://schemas.openxmlformats.org/officeDocument/2006/relationships/settings" Target="settings.xml"/><Relationship Id="rId7" Type="http://schemas.openxmlformats.org/officeDocument/2006/relationships/hyperlink" Target="mailto:animunirah@uum.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ma.rachmawati@unpas.ac.id" TargetMode="External"/><Relationship Id="rId5" Type="http://schemas.openxmlformats.org/officeDocument/2006/relationships/hyperlink" Target="mailto:zakhiri@uum.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827</TotalTime>
  <Pages>4</Pages>
  <Words>2508</Words>
  <Characters>14298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16773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Puji Kurnia</cp:lastModifiedBy>
  <cp:revision>29</cp:revision>
  <dcterms:created xsi:type="dcterms:W3CDTF">2023-09-20T09:29:00Z</dcterms:created>
  <dcterms:modified xsi:type="dcterms:W3CDTF">2023-09-28T14:39:00Z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2021-08-06T00:00:00Z</vt:filetime>
  </property>
  <property fmtid="{D5CDD505-2E9C-101B-9397-08002B2CF9AE}" pid="3" name="Creator">
    <vt:lpwstr>Microsoft® Word 2019</vt:lpwstr>
  </property>
  <property fmtid="{D5CDD505-2E9C-101B-9397-08002B2CF9AE}" pid="4" name="LastSaved">
    <vt:filetime>2023-09-20T00:00:00Z</vt:filetime>
  </property>
</Properties>
</file>